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1D26" w14:textId="6598A8EB" w:rsidR="004B6F7E" w:rsidRPr="004B6F7E" w:rsidRDefault="004B6F7E" w:rsidP="004B6F7E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B6F7E">
        <w:rPr>
          <w:rFonts w:ascii="Times New Roman" w:hAnsi="Times New Roman" w:cs="Times New Roman"/>
          <w:sz w:val="24"/>
          <w:szCs w:val="24"/>
        </w:rPr>
        <w:t>54.05.03</w:t>
      </w:r>
      <w:r w:rsidRPr="004B6F7E">
        <w:rPr>
          <w:rFonts w:ascii="Times New Roman" w:hAnsi="Times New Roman" w:cs="Times New Roman"/>
          <w:sz w:val="24"/>
          <w:szCs w:val="24"/>
        </w:rPr>
        <w:tab/>
        <w:t>Графика</w:t>
      </w:r>
      <w:r>
        <w:rPr>
          <w:rFonts w:ascii="Times New Roman" w:hAnsi="Times New Roman" w:cs="Times New Roman"/>
          <w:sz w:val="24"/>
          <w:szCs w:val="24"/>
        </w:rPr>
        <w:t>, специализация «</w:t>
      </w:r>
      <w:r w:rsidRPr="004B6F7E">
        <w:rPr>
          <w:rFonts w:ascii="Times New Roman" w:hAnsi="Times New Roman" w:cs="Times New Roman"/>
          <w:sz w:val="24"/>
          <w:szCs w:val="24"/>
        </w:rPr>
        <w:t>Художник анимации и компьютерной графики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455187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3D Анимация</w:t>
      </w:r>
    </w:p>
    <w:p w14:paraId="2F97F435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VR и AR технологии</w:t>
      </w:r>
    </w:p>
    <w:p w14:paraId="73805577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Антология современной анимации</w:t>
      </w:r>
    </w:p>
    <w:p w14:paraId="1D5BA99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6087081C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Аудиотехнологии</w:t>
      </w:r>
    </w:p>
    <w:p w14:paraId="374F01B9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3760ACC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Живопись</w:t>
      </w:r>
    </w:p>
    <w:p w14:paraId="12D0AEC0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работы, включая подготовку к процедуре защиты и процедуру защиты</w:t>
      </w:r>
    </w:p>
    <w:p w14:paraId="6ACCC387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4C7612B2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История зарубежного искусства и культуры</w:t>
      </w:r>
    </w:p>
    <w:p w14:paraId="68B80BDB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История отечественного искусства и культуры</w:t>
      </w:r>
    </w:p>
    <w:p w14:paraId="77ABBE8D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12BA19F1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История современного искусства</w:t>
      </w:r>
    </w:p>
    <w:p w14:paraId="0881E9A0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Композиция (анимация)</w:t>
      </w:r>
    </w:p>
    <w:p w14:paraId="7AEC6601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Компьютерная графика</w:t>
      </w:r>
    </w:p>
    <w:p w14:paraId="5A122E1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06803B8C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00792D00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43C002E3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383B868C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Литература</w:t>
      </w:r>
    </w:p>
    <w:p w14:paraId="5EA5841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Маркетинг и креативное лидерство</w:t>
      </w:r>
    </w:p>
    <w:p w14:paraId="0ECA7C3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Методика преподавания дисциплин изобразительного искусства</w:t>
      </w:r>
    </w:p>
    <w:p w14:paraId="090D2E58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Мифология</w:t>
      </w:r>
    </w:p>
    <w:p w14:paraId="72DA03D8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Мультимедиа и искусственный интеллект</w:t>
      </w:r>
    </w:p>
    <w:p w14:paraId="30D25FF1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11B77EBD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Общий курс шрифта</w:t>
      </w:r>
    </w:p>
    <w:p w14:paraId="4785D880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74CF770C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5616EB50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484E41E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7D429BE5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Основы композиции</w:t>
      </w:r>
    </w:p>
    <w:p w14:paraId="7F6398B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2AE7E1A2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Основы научного исследования</w:t>
      </w:r>
    </w:p>
    <w:p w14:paraId="1CC7BC46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358E9AA7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3ACFCE9D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Пластическая анатомия</w:t>
      </w:r>
    </w:p>
    <w:p w14:paraId="51361D9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241B4CA2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46579D98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2A45B9A5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Предпринимательство и технологическое развитие бизнеса</w:t>
      </w:r>
    </w:p>
    <w:p w14:paraId="4FEFB838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Прикладная графика</w:t>
      </w:r>
    </w:p>
    <w:p w14:paraId="3A7B2EE9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Производственно-технологическая практика ч.1</w:t>
      </w:r>
    </w:p>
    <w:p w14:paraId="22C37012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Производственно-технологическая практика ч.2</w:t>
      </w:r>
    </w:p>
    <w:p w14:paraId="3EAF2AB2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6105C56E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3573F3D7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lastRenderedPageBreak/>
        <w:t>Рисунок</w:t>
      </w:r>
    </w:p>
    <w:p w14:paraId="3C5E41A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070915C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Символический язык искусства</w:t>
      </w:r>
    </w:p>
    <w:p w14:paraId="029668E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Создание и развитие бренда украшений и аксессуаров</w:t>
      </w:r>
    </w:p>
    <w:p w14:paraId="5F42994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Творческая практика</w:t>
      </w:r>
    </w:p>
    <w:p w14:paraId="18FEA68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Творческая практика</w:t>
      </w:r>
    </w:p>
    <w:p w14:paraId="7C46D42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Техника печатной графики</w:t>
      </w:r>
    </w:p>
    <w:p w14:paraId="44456024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Технологическая практика ч.1</w:t>
      </w:r>
    </w:p>
    <w:p w14:paraId="348610A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Технологическая практика ч.2</w:t>
      </w:r>
    </w:p>
    <w:p w14:paraId="163AC79E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Технология графических материалов</w:t>
      </w:r>
    </w:p>
    <w:p w14:paraId="6808BB28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3200E7AA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67C44171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Управление талантами в креативной экономике</w:t>
      </w:r>
    </w:p>
    <w:p w14:paraId="6F0F8056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Учебно-исследовательская деятельность</w:t>
      </w:r>
    </w:p>
    <w:p w14:paraId="40BB5FD9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Фехтование</w:t>
      </w:r>
    </w:p>
    <w:p w14:paraId="6F58E45E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403DD080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Философия</w:t>
      </w:r>
    </w:p>
    <w:p w14:paraId="1E749D23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Художественно-проектная практика</w:t>
      </w:r>
    </w:p>
    <w:p w14:paraId="7ABD0AF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Художественно-проектная практика</w:t>
      </w:r>
    </w:p>
    <w:p w14:paraId="415BDD2F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Цветоведение и колористика</w:t>
      </w:r>
    </w:p>
    <w:p w14:paraId="7C413A59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59260573" w14:textId="1964F1E5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22ABF2E8" w14:textId="77777777" w:rsidR="001069C6" w:rsidRPr="001069C6" w:rsidRDefault="001069C6" w:rsidP="001069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069C6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1069C6" w:rsidRPr="0010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D0145"/>
    <w:multiLevelType w:val="hybridMultilevel"/>
    <w:tmpl w:val="B9DC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A2"/>
    <w:rsid w:val="001069C6"/>
    <w:rsid w:val="00204234"/>
    <w:rsid w:val="002F0896"/>
    <w:rsid w:val="004B6F7E"/>
    <w:rsid w:val="007976A2"/>
    <w:rsid w:val="00AA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9C2B"/>
  <w15:chartTrackingRefBased/>
  <w15:docId w15:val="{72043A1D-840B-4CF0-A013-3DE31F2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2025-09-26T01:40:00Z</dcterms:created>
  <dcterms:modified xsi:type="dcterms:W3CDTF">2025-09-26T02:40:00Z</dcterms:modified>
</cp:coreProperties>
</file>