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E16D7" w14:textId="77777777" w:rsidR="00B0421E" w:rsidRDefault="00B0421E" w:rsidP="007B68BD">
      <w:pPr>
        <w:spacing w:before="1"/>
        <w:ind w:left="4113" w:right="4535"/>
        <w:jc w:val="center"/>
        <w:rPr>
          <w:b/>
          <w:spacing w:val="-2"/>
          <w:sz w:val="28"/>
        </w:rPr>
      </w:pPr>
      <w:r>
        <w:rPr>
          <w:b/>
          <w:noProof/>
          <w:sz w:val="28"/>
        </w:rPr>
        <w:drawing>
          <wp:anchor distT="0" distB="0" distL="0" distR="0" simplePos="0" relativeHeight="251659264" behindDoc="1" locked="0" layoutInCell="1" allowOverlap="1" wp14:anchorId="778104AA" wp14:editId="2B9CD9CE">
            <wp:simplePos x="0" y="0"/>
            <wp:positionH relativeFrom="page">
              <wp:posOffset>191135</wp:posOffset>
            </wp:positionH>
            <wp:positionV relativeFrom="page">
              <wp:posOffset>21893</wp:posOffset>
            </wp:positionV>
            <wp:extent cx="7143330" cy="10603228"/>
            <wp:effectExtent l="0" t="0" r="0" b="0"/>
            <wp:wrapNone/>
            <wp:docPr id="1" name="Image 1" descr="обл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обл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3330" cy="10603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6"/>
        <w:tblW w:w="97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9"/>
      </w:tblGrid>
      <w:tr w:rsidR="00B0421E" w14:paraId="682527E5" w14:textId="77777777" w:rsidTr="005706FB">
        <w:trPr>
          <w:jc w:val="center"/>
        </w:trPr>
        <w:tc>
          <w:tcPr>
            <w:tcW w:w="9759" w:type="dxa"/>
          </w:tcPr>
          <w:p w14:paraId="76EEDC2B" w14:textId="77777777" w:rsidR="00B0421E" w:rsidRDefault="00B0421E" w:rsidP="002E31C0">
            <w:pPr>
              <w:jc w:val="center"/>
              <w:rPr>
                <w:b/>
                <w:spacing w:val="40"/>
                <w:sz w:val="28"/>
                <w:szCs w:val="28"/>
              </w:rPr>
            </w:pPr>
            <w:r w:rsidRPr="001D7C00">
              <w:rPr>
                <w:b/>
                <w:sz w:val="28"/>
                <w:szCs w:val="28"/>
              </w:rPr>
              <w:t>МИНИСТЕРСТВО НАУКИ И ВЫСШЕГО ОБРАЗОВАНИЯ РФ</w:t>
            </w:r>
            <w:r w:rsidRPr="001D7C00">
              <w:rPr>
                <w:b/>
                <w:spacing w:val="40"/>
                <w:sz w:val="28"/>
                <w:szCs w:val="28"/>
              </w:rPr>
              <w:t xml:space="preserve"> </w:t>
            </w:r>
          </w:p>
          <w:p w14:paraId="448141F3" w14:textId="77777777" w:rsidR="00B0421E" w:rsidRPr="0041476C" w:rsidRDefault="00B0421E" w:rsidP="002E31C0">
            <w:pPr>
              <w:jc w:val="center"/>
              <w:rPr>
                <w:b/>
                <w:sz w:val="28"/>
                <w:szCs w:val="28"/>
              </w:rPr>
            </w:pPr>
            <w:r w:rsidRPr="0041476C">
              <w:rPr>
                <w:b/>
                <w:sz w:val="28"/>
                <w:szCs w:val="28"/>
              </w:rPr>
              <w:t xml:space="preserve">АРКТИЧЕСКИЙ ГОСУДАРСТВЕННЫЙ УНИВЕРСИТЕТ ИСКУССТВ, </w:t>
            </w:r>
          </w:p>
          <w:p w14:paraId="2DCBE983" w14:textId="77777777" w:rsidR="00B0421E" w:rsidRPr="0041476C" w:rsidRDefault="00B0421E" w:rsidP="002E31C0">
            <w:pPr>
              <w:jc w:val="center"/>
              <w:rPr>
                <w:b/>
                <w:sz w:val="28"/>
                <w:szCs w:val="28"/>
              </w:rPr>
            </w:pPr>
            <w:r w:rsidRPr="0041476C">
              <w:rPr>
                <w:b/>
                <w:sz w:val="28"/>
                <w:szCs w:val="28"/>
              </w:rPr>
              <w:t xml:space="preserve">КУЛЬТУРЫ И КРЕАТИВНЫХ ИНДУСТРИЙ </w:t>
            </w:r>
          </w:p>
          <w:p w14:paraId="02C9FF17" w14:textId="77777777" w:rsidR="00B0421E" w:rsidRPr="0041476C" w:rsidRDefault="00B0421E" w:rsidP="002E31C0">
            <w:pPr>
              <w:jc w:val="center"/>
              <w:rPr>
                <w:b/>
                <w:sz w:val="28"/>
                <w:szCs w:val="28"/>
              </w:rPr>
            </w:pPr>
            <w:r w:rsidRPr="0041476C">
              <w:rPr>
                <w:b/>
                <w:sz w:val="28"/>
                <w:szCs w:val="28"/>
              </w:rPr>
              <w:t>КАФЕДРА БИБЛИОТЕЧНО-ИНФОРМАЦИОННОЙ ДЕЯТЕЛЬНОСТИ</w:t>
            </w:r>
          </w:p>
          <w:p w14:paraId="1A4BC72F" w14:textId="77777777" w:rsidR="00B0421E" w:rsidRDefault="00B0421E" w:rsidP="002E31C0">
            <w:pPr>
              <w:jc w:val="center"/>
              <w:rPr>
                <w:b/>
                <w:spacing w:val="-2"/>
                <w:sz w:val="28"/>
              </w:rPr>
            </w:pPr>
            <w:r w:rsidRPr="0041476C">
              <w:rPr>
                <w:b/>
                <w:sz w:val="28"/>
                <w:szCs w:val="28"/>
              </w:rPr>
              <w:t>И ГУМАНИТАРНЫХ ДИСЦИПЛИН</w:t>
            </w:r>
          </w:p>
        </w:tc>
      </w:tr>
      <w:tr w:rsidR="00B0421E" w14:paraId="5373640E" w14:textId="77777777" w:rsidTr="005706FB">
        <w:trPr>
          <w:trHeight w:val="448"/>
          <w:jc w:val="center"/>
        </w:trPr>
        <w:tc>
          <w:tcPr>
            <w:tcW w:w="9759" w:type="dxa"/>
          </w:tcPr>
          <w:p w14:paraId="74787A85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4D012399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3FBF71FC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2E849C60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306FE1D2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4F37120D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0EBC519F" w14:textId="77777777" w:rsidR="005706FB" w:rsidRDefault="005706FB" w:rsidP="005706FB">
            <w:pPr>
              <w:spacing w:before="1"/>
              <w:ind w:right="85"/>
              <w:rPr>
                <w:b/>
                <w:sz w:val="28"/>
                <w:szCs w:val="28"/>
              </w:rPr>
            </w:pPr>
          </w:p>
          <w:p w14:paraId="6993EC85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6AE58726" w14:textId="77777777" w:rsidR="005706FB" w:rsidRDefault="005706FB" w:rsidP="005706FB">
            <w:pPr>
              <w:spacing w:before="1"/>
              <w:ind w:left="243" w:right="85" w:hanging="270"/>
              <w:jc w:val="center"/>
              <w:rPr>
                <w:b/>
                <w:sz w:val="28"/>
                <w:szCs w:val="28"/>
              </w:rPr>
            </w:pPr>
          </w:p>
          <w:p w14:paraId="027EBF09" w14:textId="77777777" w:rsidR="00B0421E" w:rsidRDefault="00B0421E" w:rsidP="001B3E4B">
            <w:pPr>
              <w:spacing w:before="1"/>
              <w:ind w:right="85"/>
              <w:rPr>
                <w:b/>
                <w:spacing w:val="-2"/>
                <w:sz w:val="28"/>
              </w:rPr>
            </w:pPr>
          </w:p>
        </w:tc>
      </w:tr>
      <w:tr w:rsidR="00B0421E" w14:paraId="5BA8844E" w14:textId="77777777" w:rsidTr="005706FB">
        <w:trPr>
          <w:jc w:val="center"/>
        </w:trPr>
        <w:tc>
          <w:tcPr>
            <w:tcW w:w="9759" w:type="dxa"/>
          </w:tcPr>
          <w:p w14:paraId="0CD2583D" w14:textId="77777777" w:rsidR="005706FB" w:rsidRDefault="005706FB" w:rsidP="005706FB">
            <w:pPr>
              <w:ind w:right="84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  <w:p w14:paraId="7C8FDCE5" w14:textId="77777777" w:rsidR="001B3E4B" w:rsidRDefault="001B3E4B" w:rsidP="001B3E4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ПРОГРАММА ВСТУПИТЕЛЬНОГО ИСПЫТАНИЯ</w:t>
            </w:r>
          </w:p>
          <w:p w14:paraId="361A3AFF" w14:textId="77777777" w:rsidR="001B3E4B" w:rsidRDefault="001B3E4B" w:rsidP="001B3E4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БИБЛИОТЕЧНО-ИНФОРМАЦИОННАЯ ДЕЯТЕЛЬНОСТЬ</w:t>
            </w:r>
          </w:p>
          <w:p w14:paraId="27562194" w14:textId="77777777" w:rsidR="001B3E4B" w:rsidRDefault="001B3E4B" w:rsidP="001B3E4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Направление подготовки: 51.04.06 Библиотечно-информационная деятельность</w:t>
            </w:r>
          </w:p>
          <w:p w14:paraId="2E52F58C" w14:textId="77777777" w:rsidR="001B3E4B" w:rsidRDefault="001B3E4B" w:rsidP="001B3E4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 xml:space="preserve">Магистерская программа: </w:t>
            </w:r>
          </w:p>
          <w:p w14:paraId="3FA2B9FA" w14:textId="77777777" w:rsidR="001B3E4B" w:rsidRDefault="001B3E4B" w:rsidP="001B3E4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Теория и методология когнитологии чтения в цифровой среде</w:t>
            </w:r>
          </w:p>
          <w:p w14:paraId="60C5758C" w14:textId="77777777" w:rsidR="001B3E4B" w:rsidRDefault="001B3E4B" w:rsidP="001B3E4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</w:p>
          <w:p w14:paraId="123B71E0" w14:textId="77777777" w:rsidR="001B3E4B" w:rsidRDefault="001B3E4B" w:rsidP="001B3E4B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Квалификация выпускника: Магистр</w:t>
            </w:r>
          </w:p>
          <w:p w14:paraId="0D8C5513" w14:textId="77777777" w:rsidR="00B0421E" w:rsidRPr="00792728" w:rsidRDefault="001B3E4B" w:rsidP="001B3E4B">
            <w:pPr>
              <w:spacing w:before="1"/>
              <w:ind w:left="243" w:right="90" w:hanging="270"/>
              <w:jc w:val="center"/>
              <w:rPr>
                <w:b/>
                <w:bCs/>
                <w:spacing w:val="-2"/>
                <w:sz w:val="28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</w:rPr>
              <w:t>Форма обучения: Очная, заочная</w:t>
            </w:r>
          </w:p>
        </w:tc>
      </w:tr>
      <w:tr w:rsidR="00B0421E" w14:paraId="0E634F5D" w14:textId="77777777" w:rsidTr="005706FB">
        <w:trPr>
          <w:jc w:val="center"/>
        </w:trPr>
        <w:tc>
          <w:tcPr>
            <w:tcW w:w="9759" w:type="dxa"/>
          </w:tcPr>
          <w:p w14:paraId="6AE88C56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765C9D93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5A16049D" w14:textId="77777777" w:rsidR="001B3E4B" w:rsidRDefault="001B3E4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19BBF0C0" w14:textId="77777777" w:rsidR="001B3E4B" w:rsidRDefault="001B3E4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5A0FB6F0" w14:textId="77777777" w:rsidR="001B3E4B" w:rsidRDefault="001B3E4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27E9F014" w14:textId="77777777" w:rsidR="001B3E4B" w:rsidRDefault="001B3E4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54ABEF67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630C2ED6" w14:textId="77777777" w:rsidR="004C1AE4" w:rsidRPr="004C1AE4" w:rsidRDefault="004C1AE4" w:rsidP="004C1AE4">
            <w:pPr>
              <w:spacing w:before="1"/>
              <w:ind w:left="243" w:right="30" w:hanging="270"/>
              <w:jc w:val="right"/>
              <w:rPr>
                <w:b/>
                <w:spacing w:val="-2"/>
                <w:sz w:val="32"/>
                <w:szCs w:val="24"/>
              </w:rPr>
            </w:pPr>
            <w:r w:rsidRPr="004C1AE4">
              <w:rPr>
                <w:sz w:val="24"/>
                <w:szCs w:val="24"/>
              </w:rPr>
              <w:t xml:space="preserve">Составитель: </w:t>
            </w:r>
            <w:r w:rsidR="001B3E4B">
              <w:rPr>
                <w:sz w:val="24"/>
                <w:szCs w:val="24"/>
              </w:rPr>
              <w:t>Андреева М.В. зав.</w:t>
            </w:r>
            <w:r>
              <w:rPr>
                <w:sz w:val="24"/>
                <w:szCs w:val="24"/>
              </w:rPr>
              <w:t xml:space="preserve"> к</w:t>
            </w:r>
            <w:r w:rsidR="001B3E4B">
              <w:rPr>
                <w:sz w:val="24"/>
                <w:szCs w:val="24"/>
              </w:rPr>
              <w:t>афедрой</w:t>
            </w:r>
            <w:r w:rsidRPr="004C1AE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4C1AE4">
              <w:rPr>
                <w:spacing w:val="-2"/>
                <w:sz w:val="24"/>
                <w:szCs w:val="24"/>
              </w:rPr>
              <w:t>БИДиГД</w:t>
            </w:r>
            <w:proofErr w:type="spellEnd"/>
          </w:p>
          <w:p w14:paraId="656DC193" w14:textId="77777777" w:rsidR="004C1AE4" w:rsidRPr="001D7C00" w:rsidRDefault="004C1AE4" w:rsidP="004C1AE4">
            <w:pPr>
              <w:pStyle w:val="a3"/>
              <w:ind w:right="504"/>
              <w:jc w:val="center"/>
            </w:pPr>
          </w:p>
          <w:p w14:paraId="3EA80B94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4FD10B2D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21A69218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0E3F66E8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315B90FF" w14:textId="77777777" w:rsidR="005706FB" w:rsidRDefault="005706FB" w:rsidP="002E31C0">
            <w:pPr>
              <w:spacing w:before="1"/>
              <w:ind w:left="243" w:right="30" w:hanging="270"/>
              <w:jc w:val="center"/>
              <w:rPr>
                <w:b/>
                <w:spacing w:val="-2"/>
                <w:sz w:val="28"/>
              </w:rPr>
            </w:pPr>
          </w:p>
          <w:p w14:paraId="20D661C0" w14:textId="77777777" w:rsidR="00B0421E" w:rsidRDefault="00B0421E" w:rsidP="002E31C0">
            <w:pPr>
              <w:spacing w:before="1"/>
              <w:ind w:left="243" w:right="30" w:hanging="270"/>
              <w:jc w:val="center"/>
              <w:rPr>
                <w:b/>
                <w:spacing w:val="-4"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Якутск </w:t>
            </w:r>
            <w:r>
              <w:rPr>
                <w:b/>
                <w:spacing w:val="-4"/>
                <w:sz w:val="28"/>
              </w:rPr>
              <w:t>2026</w:t>
            </w:r>
          </w:p>
          <w:p w14:paraId="5B70D7CB" w14:textId="77777777" w:rsidR="001B3E4B" w:rsidRDefault="001B3E4B" w:rsidP="002E31C0">
            <w:pPr>
              <w:spacing w:before="1"/>
              <w:ind w:left="243" w:right="30" w:hanging="270"/>
              <w:jc w:val="center"/>
              <w:rPr>
                <w:spacing w:val="-4"/>
                <w:sz w:val="28"/>
              </w:rPr>
            </w:pPr>
          </w:p>
          <w:p w14:paraId="131366CF" w14:textId="77777777" w:rsidR="001B3E4B" w:rsidRPr="009F40A0" w:rsidRDefault="001B3E4B" w:rsidP="002E31C0">
            <w:pPr>
              <w:spacing w:before="1"/>
              <w:ind w:left="243" w:right="30" w:hanging="270"/>
              <w:jc w:val="center"/>
              <w:rPr>
                <w:sz w:val="28"/>
                <w:szCs w:val="28"/>
              </w:rPr>
            </w:pPr>
          </w:p>
          <w:p w14:paraId="6A5BC16D" w14:textId="77777777" w:rsidR="00B0421E" w:rsidRDefault="00B0421E" w:rsidP="002E31C0">
            <w:pPr>
              <w:spacing w:before="1"/>
              <w:ind w:left="243" w:right="4535" w:hanging="270"/>
              <w:jc w:val="center"/>
              <w:rPr>
                <w:b/>
                <w:spacing w:val="-2"/>
                <w:sz w:val="28"/>
              </w:rPr>
            </w:pPr>
          </w:p>
          <w:p w14:paraId="5D187592" w14:textId="77777777" w:rsidR="001B3E4B" w:rsidRDefault="001B3E4B" w:rsidP="002E31C0">
            <w:pPr>
              <w:spacing w:before="1"/>
              <w:ind w:left="243" w:right="4535" w:hanging="270"/>
              <w:jc w:val="center"/>
              <w:rPr>
                <w:b/>
                <w:spacing w:val="-2"/>
                <w:sz w:val="28"/>
              </w:rPr>
            </w:pPr>
          </w:p>
        </w:tc>
      </w:tr>
    </w:tbl>
    <w:p w14:paraId="12E856CA" w14:textId="77777777" w:rsidR="00B0421E" w:rsidRDefault="00B0421E" w:rsidP="005706FB">
      <w:pPr>
        <w:rPr>
          <w:b/>
          <w:spacing w:val="-2"/>
          <w:sz w:val="28"/>
        </w:rPr>
      </w:pPr>
    </w:p>
    <w:p w14:paraId="7656391A" w14:textId="77777777" w:rsidR="001B3E4B" w:rsidRDefault="001B3E4B" w:rsidP="005706FB">
      <w:pPr>
        <w:rPr>
          <w:b/>
          <w:spacing w:val="-2"/>
          <w:sz w:val="28"/>
        </w:rPr>
      </w:pPr>
    </w:p>
    <w:p w14:paraId="64D9A3B6" w14:textId="77777777" w:rsidR="001B3E4B" w:rsidRDefault="001B3E4B">
      <w:pPr>
        <w:rPr>
          <w:b/>
          <w:spacing w:val="-2"/>
          <w:sz w:val="28"/>
        </w:rPr>
      </w:pPr>
      <w:r>
        <w:rPr>
          <w:b/>
          <w:spacing w:val="-2"/>
          <w:sz w:val="28"/>
        </w:rPr>
        <w:br w:type="page"/>
      </w:r>
    </w:p>
    <w:p w14:paraId="0C6A7455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832B8E">
        <w:rPr>
          <w:rFonts w:eastAsiaTheme="minorHAnsi"/>
          <w:b/>
          <w:bCs/>
          <w:color w:val="000000"/>
          <w:sz w:val="28"/>
          <w:szCs w:val="28"/>
        </w:rPr>
        <w:lastRenderedPageBreak/>
        <w:t>1 Назначение и область применения</w:t>
      </w:r>
    </w:p>
    <w:p w14:paraId="6AFD93FA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1.1 Вступительное испытание профессиональной направленности по «Библиотековедению и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библиографоведению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» направлено на выявление и отбор наиболее подготовленных к обучению в магистратуре абитуриентов. Программа вступительного испытания основана на требованиях ФГОС ВО по направлению подготовки 51.04.06 «Библиотечно-информационная деятельность» (уровень магистратуры), локальных нормативных актов ФГБОУ ВО «АГУИККИ» (далее – Университет)</w:t>
      </w:r>
    </w:p>
    <w:p w14:paraId="1D22D961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1.2 Программа регламентирует порядок проведения экзамена при приеме в Университет на направление подготовки 51.04.06 Библиотечно-информационная деятельность, магистерская программа: теория и методология когнитологии чтения в цифровой среде</w:t>
      </w:r>
      <w:r w:rsidRPr="00832B8E">
        <w:rPr>
          <w:rFonts w:eastAsiaTheme="minorHAnsi"/>
          <w:b/>
          <w:bCs/>
          <w:color w:val="000000"/>
          <w:sz w:val="28"/>
          <w:szCs w:val="28"/>
        </w:rPr>
        <w:t>.</w:t>
      </w:r>
    </w:p>
    <w:p w14:paraId="5CFA25F1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1.3 Вступительное испытание проходит с использованием электронного обучения и дистанционных образовательных технологий. Вступительное испытание включает мотивационное письмо, профессиональное эссе и собеседование, главная цель которого – определить уровень подготовленности абитуриента к освоению образовательной программы.</w:t>
      </w:r>
    </w:p>
    <w:p w14:paraId="038E883D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1.4 Программа предназначена для абитуриентов.</w:t>
      </w:r>
    </w:p>
    <w:p w14:paraId="0E0D3F0A" w14:textId="77777777" w:rsidR="00832B8E" w:rsidRPr="00832B8E" w:rsidRDefault="00832B8E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14:paraId="2D3822EC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832B8E">
        <w:rPr>
          <w:rFonts w:eastAsiaTheme="minorHAnsi"/>
          <w:b/>
          <w:bCs/>
          <w:color w:val="000000"/>
          <w:sz w:val="28"/>
          <w:szCs w:val="28"/>
        </w:rPr>
        <w:t>2 Нормативные ссылки</w:t>
      </w:r>
    </w:p>
    <w:p w14:paraId="5DA08BBA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Настоящая программа составлена в соответствии с:</w:t>
      </w:r>
    </w:p>
    <w:p w14:paraId="731D5029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− Федеральным законом от 29 декабря 2012 № 273 «Об образовании в Российской Федерации»;</w:t>
      </w:r>
    </w:p>
    <w:p w14:paraId="69DE8DCC" w14:textId="5A255B9C" w:rsidR="00832B8E" w:rsidRDefault="001B3E4B" w:rsidP="00E44BB1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− приказом Министерства образования и науки Российской Федерации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от</w:t>
      </w:r>
      <w:r w:rsidR="00E44BB1">
        <w:rPr>
          <w:rFonts w:eastAsiaTheme="minorHAnsi"/>
          <w:color w:val="000000"/>
          <w:sz w:val="28"/>
          <w:szCs w:val="28"/>
        </w:rPr>
        <w:t xml:space="preserve">  </w:t>
      </w:r>
      <w:r w:rsidR="00E44BB1" w:rsidRPr="00E44BB1">
        <w:rPr>
          <w:rFonts w:eastAsiaTheme="minorHAnsi"/>
          <w:color w:val="000000"/>
          <w:sz w:val="28"/>
          <w:szCs w:val="28"/>
        </w:rPr>
        <w:t>27</w:t>
      </w:r>
      <w:proofErr w:type="gramEnd"/>
      <w:r w:rsidR="00E44BB1" w:rsidRPr="00E44BB1">
        <w:rPr>
          <w:rFonts w:eastAsiaTheme="minorHAnsi"/>
          <w:color w:val="000000"/>
          <w:sz w:val="28"/>
          <w:szCs w:val="28"/>
        </w:rPr>
        <w:t xml:space="preserve"> ноября 2024 г. № 821</w:t>
      </w:r>
      <w:r w:rsidR="00E44BB1" w:rsidRPr="00545A13">
        <w:rPr>
          <w:sz w:val="24"/>
          <w:szCs w:val="24"/>
          <w:lang w:eastAsia="ar-SA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«Об утверждении Порядка приема на обучение по образовательным программам высшего образования - программам бакалавриата, программам специалитета, программам магистратуры»</w:t>
      </w:r>
      <w:r w:rsidR="00E44BB1">
        <w:rPr>
          <w:rFonts w:eastAsiaTheme="minorHAnsi"/>
          <w:color w:val="000000"/>
          <w:sz w:val="28"/>
          <w:szCs w:val="28"/>
        </w:rPr>
        <w:t>.</w:t>
      </w:r>
    </w:p>
    <w:p w14:paraId="66386289" w14:textId="77777777" w:rsidR="003F41B2" w:rsidRDefault="003F41B2" w:rsidP="00E44BB1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14:paraId="19F2B56F" w14:textId="77777777" w:rsidR="001B3E4B" w:rsidRPr="00832B8E" w:rsidRDefault="001B3E4B" w:rsidP="008355E4">
      <w:pPr>
        <w:widowControl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832B8E">
        <w:rPr>
          <w:rFonts w:eastAsiaTheme="minorHAnsi"/>
          <w:b/>
          <w:bCs/>
          <w:color w:val="000000"/>
          <w:sz w:val="28"/>
          <w:szCs w:val="28"/>
        </w:rPr>
        <w:t>3 Структура и содержание вступительного испытания (в очной форме)</w:t>
      </w:r>
    </w:p>
    <w:p w14:paraId="0F273380" w14:textId="77777777" w:rsidR="008355E4" w:rsidRPr="008355E4" w:rsidRDefault="008355E4" w:rsidP="008355E4">
      <w:pPr>
        <w:pStyle w:val="isselecteden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55E4">
        <w:rPr>
          <w:sz w:val="28"/>
          <w:szCs w:val="28"/>
        </w:rPr>
        <w:t>Вступительное испытание проводится в форме собеседования с использованием электронного обучения и дистанционных образовательных технологий. Собеседование направлено на выявление уровня мотивации абитуриента, его профессиональной готовности к освоению образовательной программы магистратуры, способности к аналитической и исследовательской деятельности, а также уровня читательской, информационной и цифровой культуры.</w:t>
      </w:r>
    </w:p>
    <w:p w14:paraId="6DEF769C" w14:textId="77777777" w:rsidR="008355E4" w:rsidRPr="008355E4" w:rsidRDefault="008355E4" w:rsidP="008355E4">
      <w:pPr>
        <w:pStyle w:val="isselecteden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55E4">
        <w:rPr>
          <w:sz w:val="28"/>
          <w:szCs w:val="28"/>
        </w:rPr>
        <w:t xml:space="preserve">В ходе собеседования оцениваются образовательные и профессиональные достижения поступающего, его представления о современном развитии библиотечно-информационной деятельности, понимание роли чтения и </w:t>
      </w:r>
      <w:r w:rsidRPr="008355E4">
        <w:rPr>
          <w:sz w:val="28"/>
          <w:szCs w:val="28"/>
        </w:rPr>
        <w:lastRenderedPageBreak/>
        <w:t>информационных практик в условиях цифровой среды, способность к аргументированному изложению собственной позиции и критическому осмыслению профессиональных проблем.</w:t>
      </w:r>
    </w:p>
    <w:p w14:paraId="16A638F5" w14:textId="77777777" w:rsidR="008355E4" w:rsidRPr="008355E4" w:rsidRDefault="008355E4" w:rsidP="008355E4">
      <w:pPr>
        <w:pStyle w:val="isselecteden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55E4">
        <w:rPr>
          <w:sz w:val="28"/>
          <w:szCs w:val="28"/>
        </w:rPr>
        <w:t>Абитуриент представляет сведения о своем образовании, профессиональном опыте, участии в проектах, научной, исследовательской, культурно-просветительской или иной деятельности, связанной с библиотечно-информационной сферой, образованием, культурой, чтением, информацией или цифровыми технологиями. При наличии поступающий может представить материалы, подтверждающие его достижения: публикации, проекты, исследовательские работы, дипломы, сертификаты, свидетельства об участии в конкурсах, олимпиадах и иных значимых мероприятиях.</w:t>
      </w:r>
    </w:p>
    <w:p w14:paraId="01E3D345" w14:textId="77777777" w:rsidR="008355E4" w:rsidRPr="008355E4" w:rsidRDefault="008355E4" w:rsidP="008355E4">
      <w:pPr>
        <w:pStyle w:val="isselecteden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55E4">
        <w:rPr>
          <w:sz w:val="28"/>
          <w:szCs w:val="28"/>
        </w:rPr>
        <w:t>В рамках собеседования абитуриенту также предлагается выполнить аналитическое задание, связанное с интерпретацией текста либо анализом читательской ситуации в современной цифровой среде. Задание направлено на выявление способности к анализу информации, интерпретации содержания текста, аргументации собственной позиции и применению профессиональных знаний для решения практических задач.</w:t>
      </w:r>
    </w:p>
    <w:p w14:paraId="1C2C9D64" w14:textId="77777777" w:rsidR="008355E4" w:rsidRPr="008355E4" w:rsidRDefault="008355E4" w:rsidP="008355E4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355E4">
        <w:rPr>
          <w:sz w:val="28"/>
          <w:szCs w:val="28"/>
        </w:rPr>
        <w:t>Продолжительность собеседования составляет до 20 минут.</w:t>
      </w:r>
    </w:p>
    <w:p w14:paraId="769EB5F5" w14:textId="77777777" w:rsidR="00B601FC" w:rsidRPr="00832B8E" w:rsidRDefault="00B601FC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14:paraId="41B7646D" w14:textId="77777777" w:rsidR="00832B8E" w:rsidRPr="00832B8E" w:rsidRDefault="00832B8E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832B8E">
        <w:rPr>
          <w:rFonts w:eastAsiaTheme="minorHAnsi"/>
          <w:b/>
          <w:bCs/>
          <w:color w:val="000000"/>
          <w:sz w:val="28"/>
          <w:szCs w:val="28"/>
        </w:rPr>
        <w:t>4. Критерии оценивания собеседования</w:t>
      </w:r>
    </w:p>
    <w:p w14:paraId="33947D25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>Результаты вступительного испытания оцениваются по стобалльной шкале.</w:t>
      </w:r>
    </w:p>
    <w:p w14:paraId="6291BC39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>При оценивании учитываются уровень мотивации поступающего к обучению по магистерской программе, степень осознанности профессионального выбора, наличие образовательных и профессиональных достижений, уровень читательской, информационной и цифровой культуры, а также способность к аналитическому мышлению и выполнению практического задания.</w:t>
      </w:r>
    </w:p>
    <w:p w14:paraId="0BEEB100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>Максимальное количество баллов составляет 100.</w:t>
      </w:r>
    </w:p>
    <w:p w14:paraId="5F08FBC1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>Распределение баллов осуществляется по следующим направлениям оценки:</w:t>
      </w:r>
    </w:p>
    <w:p w14:paraId="76AF0223" w14:textId="77777777" w:rsidR="008355E4" w:rsidRPr="008355E4" w:rsidRDefault="008355E4" w:rsidP="008355E4">
      <w:pPr>
        <w:widowControl/>
        <w:numPr>
          <w:ilvl w:val="0"/>
          <w:numId w:val="9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 xml:space="preserve">мотивация к обучению и профессиональное самоопределение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до 30 баллов;</w:t>
      </w:r>
    </w:p>
    <w:p w14:paraId="32F1EF8D" w14:textId="77777777" w:rsidR="008355E4" w:rsidRPr="008355E4" w:rsidRDefault="008355E4" w:rsidP="008355E4">
      <w:pPr>
        <w:widowControl/>
        <w:numPr>
          <w:ilvl w:val="0"/>
          <w:numId w:val="9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 xml:space="preserve">образовательные и профессиональные достижения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до 20 баллов;</w:t>
      </w:r>
    </w:p>
    <w:p w14:paraId="067FD15D" w14:textId="77777777" w:rsidR="008355E4" w:rsidRPr="008355E4" w:rsidRDefault="008355E4" w:rsidP="008355E4">
      <w:pPr>
        <w:widowControl/>
        <w:numPr>
          <w:ilvl w:val="0"/>
          <w:numId w:val="9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 xml:space="preserve">уровень читательской, информационной и аналитической культуры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до 30 баллов;</w:t>
      </w:r>
    </w:p>
    <w:p w14:paraId="708F87CB" w14:textId="77777777" w:rsidR="008355E4" w:rsidRPr="008355E4" w:rsidRDefault="008355E4" w:rsidP="008355E4">
      <w:pPr>
        <w:widowControl/>
        <w:numPr>
          <w:ilvl w:val="0"/>
          <w:numId w:val="9"/>
        </w:numPr>
        <w:autoSpaceDE/>
        <w:autoSpaceDN/>
        <w:spacing w:line="276" w:lineRule="auto"/>
        <w:ind w:left="0"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 xml:space="preserve">выполнение аналитического задания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до 20 баллов.</w:t>
      </w:r>
    </w:p>
    <w:p w14:paraId="4D595AA0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>Оценка результатов вступительного испытания осуществляется экзаменационной комиссией по следующей шкале:</w:t>
      </w:r>
    </w:p>
    <w:p w14:paraId="77F68AE8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b/>
          <w:bCs/>
          <w:sz w:val="28"/>
          <w:szCs w:val="28"/>
          <w:lang w:eastAsia="ru-RU"/>
        </w:rPr>
        <w:lastRenderedPageBreak/>
        <w:t>86–100 баллов (отличный уровень подготовки)</w:t>
      </w:r>
      <w:r w:rsidRPr="008355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абитуриент демонстрирует высокий уровень мотивации, глубокое понимание профессиональной проблематики, развитые аналитические способности, широкий культурный кругозор, уверенно аргументирует свою позицию и успешно выполняет аналитическое задание.</w:t>
      </w:r>
    </w:p>
    <w:p w14:paraId="483BDDDE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b/>
          <w:bCs/>
          <w:sz w:val="28"/>
          <w:szCs w:val="28"/>
          <w:lang w:eastAsia="ru-RU"/>
        </w:rPr>
        <w:t>71–85 баллов (хороший уровень подготовки)</w:t>
      </w:r>
      <w:r w:rsidRPr="008355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абитуриент демонстрирует устойчивую мотивацию к обучению, достаточный уровень профессиональных знаний и аналитических навыков, способен к самостоятельным суждениям и аргументации, допускает отдельные неточности, не влияющие на общий уровень подготовки.</w:t>
      </w:r>
    </w:p>
    <w:p w14:paraId="3BBB6397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b/>
          <w:bCs/>
          <w:sz w:val="28"/>
          <w:szCs w:val="28"/>
          <w:lang w:eastAsia="ru-RU"/>
        </w:rPr>
        <w:t>56–70 баллов (удовлетворительный уровень подготовки)</w:t>
      </w:r>
      <w:r w:rsidRPr="008355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абитуриент обладает базовыми представлениями о профессиональной сфере, демонстрирует общую готовность к обучению, однако испытывает затруднения при анализе отдельных вопросов и выполнении аналитического задания.</w:t>
      </w:r>
    </w:p>
    <w:p w14:paraId="1EE87ECF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b/>
          <w:bCs/>
          <w:sz w:val="28"/>
          <w:szCs w:val="28"/>
          <w:lang w:eastAsia="ru-RU"/>
        </w:rPr>
        <w:t>0–55 баллов (неудовлетворительный уровень подготовки)</w:t>
      </w:r>
      <w:r w:rsidRPr="008355E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-</w:t>
      </w:r>
      <w:r w:rsidRPr="008355E4">
        <w:rPr>
          <w:sz w:val="28"/>
          <w:szCs w:val="28"/>
          <w:lang w:eastAsia="ru-RU"/>
        </w:rPr>
        <w:t xml:space="preserve"> абитуриент не демонстрирует необходимого уровня мотивации, профессиональных знаний и аналитических способностей, достаточных для освоения образовательной программы магистратуры.</w:t>
      </w:r>
    </w:p>
    <w:p w14:paraId="585594B4" w14:textId="77777777" w:rsidR="008355E4" w:rsidRPr="008355E4" w:rsidRDefault="008355E4" w:rsidP="008355E4">
      <w:pPr>
        <w:widowControl/>
        <w:autoSpaceDE/>
        <w:autoSpaceDN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8355E4">
        <w:rPr>
          <w:sz w:val="28"/>
          <w:szCs w:val="28"/>
          <w:lang w:eastAsia="ru-RU"/>
        </w:rPr>
        <w:t>Минимальное количество баллов, подтверждающее успешное прохождение вступительного испытания, устанавливается Правилами приема Университета на соответствующий учебный год.</w:t>
      </w:r>
    </w:p>
    <w:p w14:paraId="66369E7F" w14:textId="77777777" w:rsidR="00832B8E" w:rsidRPr="00832B8E" w:rsidRDefault="00832B8E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</w:p>
    <w:p w14:paraId="586B578F" w14:textId="77777777" w:rsidR="001B3E4B" w:rsidRPr="00832B8E" w:rsidRDefault="001B3E4B" w:rsidP="00832B8E">
      <w:pPr>
        <w:widowControl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</w:rPr>
      </w:pPr>
      <w:r w:rsidRPr="00832B8E">
        <w:rPr>
          <w:rFonts w:eastAsiaTheme="minorHAnsi"/>
          <w:b/>
          <w:bCs/>
          <w:color w:val="000000"/>
          <w:sz w:val="28"/>
          <w:szCs w:val="28"/>
        </w:rPr>
        <w:t>5 Рекомендуемая литература</w:t>
      </w:r>
    </w:p>
    <w:p w14:paraId="290AF898" w14:textId="77777777" w:rsid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Абросимова Н. В. Библиографическая деятельность библиотек / Н. В. Абросимова. –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Санкт-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2013. – 160 с.</w:t>
      </w:r>
    </w:p>
    <w:p w14:paraId="24EFAB6C" w14:textId="77777777" w:rsidR="00832B8E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Аналитико-синтетическая переработка информации: учебник / Н. И.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Гендина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, Н. В.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Пономарева, Т. О. Серебрянникова [и др.]; науч. ред. А. В. Соколов. – Санкт-Петербург: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Профессия, 2013. – 319 с. – (Учебник для бакалавров).</w:t>
      </w:r>
    </w:p>
    <w:p w14:paraId="19901DA9" w14:textId="77777777" w:rsidR="00832B8E" w:rsidRPr="00832B8E" w:rsidRDefault="00832B8E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bCs/>
          <w:sz w:val="28"/>
          <w:szCs w:val="28"/>
        </w:rPr>
        <w:t xml:space="preserve">Аскарова, В.Я. Динамика концепции российского читателя (конец </w:t>
      </w:r>
      <w:r w:rsidRPr="00832B8E">
        <w:rPr>
          <w:bCs/>
          <w:sz w:val="28"/>
          <w:szCs w:val="28"/>
          <w:lang w:val="en-US"/>
        </w:rPr>
        <w:t>X</w:t>
      </w:r>
      <w:r w:rsidRPr="00832B8E">
        <w:rPr>
          <w:bCs/>
          <w:sz w:val="28"/>
          <w:szCs w:val="28"/>
        </w:rPr>
        <w:t xml:space="preserve"> – начало </w:t>
      </w:r>
      <w:r w:rsidRPr="00832B8E">
        <w:rPr>
          <w:bCs/>
          <w:sz w:val="28"/>
          <w:szCs w:val="28"/>
          <w:lang w:val="en-US"/>
        </w:rPr>
        <w:t>XXI</w:t>
      </w:r>
      <w:r w:rsidRPr="00832B8E">
        <w:rPr>
          <w:bCs/>
          <w:sz w:val="28"/>
          <w:szCs w:val="28"/>
        </w:rPr>
        <w:t xml:space="preserve"> вв.): </w:t>
      </w:r>
      <w:proofErr w:type="spellStart"/>
      <w:r w:rsidRPr="00832B8E">
        <w:rPr>
          <w:bCs/>
          <w:sz w:val="28"/>
          <w:szCs w:val="28"/>
        </w:rPr>
        <w:t>моногр</w:t>
      </w:r>
      <w:proofErr w:type="spellEnd"/>
      <w:r w:rsidRPr="00832B8E">
        <w:rPr>
          <w:bCs/>
          <w:sz w:val="28"/>
          <w:szCs w:val="28"/>
        </w:rPr>
        <w:t xml:space="preserve">. / В.Я. Аскарова. – СПб. : </w:t>
      </w:r>
      <w:proofErr w:type="spellStart"/>
      <w:r w:rsidRPr="00832B8E">
        <w:rPr>
          <w:bCs/>
          <w:sz w:val="28"/>
          <w:szCs w:val="28"/>
        </w:rPr>
        <w:t>СПбГУКИ</w:t>
      </w:r>
      <w:proofErr w:type="spellEnd"/>
      <w:r w:rsidRPr="00832B8E">
        <w:rPr>
          <w:bCs/>
          <w:sz w:val="28"/>
          <w:szCs w:val="28"/>
        </w:rPr>
        <w:t>, 2003. – 426 с.</w:t>
      </w:r>
    </w:p>
    <w:p w14:paraId="48CEA48D" w14:textId="77777777" w:rsidR="00832B8E" w:rsidRDefault="00832B8E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832B8E">
        <w:rPr>
          <w:sz w:val="28"/>
          <w:szCs w:val="28"/>
        </w:rPr>
        <w:t>Банк Б. В. Изучение читателей в России во второй половине XIX века / Б. В. Банк. – Москва: Книга, 1969. – 262 с</w:t>
      </w:r>
    </w:p>
    <w:p w14:paraId="3A8B8BFE" w14:textId="77777777" w:rsidR="00832B8E" w:rsidRPr="00832B8E" w:rsidRDefault="00832B8E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832B8E">
        <w:rPr>
          <w:sz w:val="28"/>
          <w:szCs w:val="28"/>
        </w:rPr>
        <w:t>Баренбаум</w:t>
      </w:r>
      <w:proofErr w:type="spellEnd"/>
      <w:r w:rsidRPr="00832B8E">
        <w:rPr>
          <w:sz w:val="28"/>
          <w:szCs w:val="28"/>
        </w:rPr>
        <w:t xml:space="preserve"> И. Е. История читателя как социологическая и книговедческая проблема / И. Е. </w:t>
      </w:r>
      <w:proofErr w:type="spellStart"/>
      <w:r w:rsidRPr="00832B8E">
        <w:rPr>
          <w:sz w:val="28"/>
          <w:szCs w:val="28"/>
        </w:rPr>
        <w:t>Баренбаум</w:t>
      </w:r>
      <w:proofErr w:type="spellEnd"/>
      <w:r w:rsidRPr="00832B8E">
        <w:rPr>
          <w:sz w:val="28"/>
          <w:szCs w:val="28"/>
        </w:rPr>
        <w:t xml:space="preserve"> // История русского читателя / Тр. Ленингр. гос. ин-та культуры. – Т. 25. – Ленинград, 1973. – </w:t>
      </w:r>
      <w:proofErr w:type="spellStart"/>
      <w:r w:rsidRPr="00832B8E">
        <w:rPr>
          <w:sz w:val="28"/>
          <w:szCs w:val="28"/>
        </w:rPr>
        <w:t>Вып</w:t>
      </w:r>
      <w:proofErr w:type="spellEnd"/>
      <w:r w:rsidRPr="00832B8E">
        <w:rPr>
          <w:sz w:val="28"/>
          <w:szCs w:val="28"/>
        </w:rPr>
        <w:t>. 1. – С. 5–19.</w:t>
      </w:r>
    </w:p>
    <w:p w14:paraId="16864FCA" w14:textId="77777777" w:rsidR="00832B8E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Библиотековедение. Общий курс: учебник / С. А. Басов, А. Н. Ванеев, М. Я. Дворкина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[и др.].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2013. – 240 с. – (Учебник для бакалавров).</w:t>
      </w:r>
    </w:p>
    <w:p w14:paraId="39AFBAEB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lastRenderedPageBreak/>
        <w:t>Библиотечно-информационное обслуживание: учебник / Ю. Ф. Андреева,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О. Ф. Бойкова, В. А. Бородина и др.: науч. ред. М. Я. Дворкина.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Профессия, 2016 .– 240 с. – (Учебник для бакалавров).</w:t>
      </w:r>
    </w:p>
    <w:p w14:paraId="25A2AE9A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Бородина В.А. Теория и технология читательского развития в отечественном библиотековедении. Научные и методологические основы. – </w:t>
      </w:r>
      <w:proofErr w:type="gramStart"/>
      <w:r w:rsidRPr="00425FD9">
        <w:rPr>
          <w:sz w:val="28"/>
          <w:szCs w:val="28"/>
        </w:rPr>
        <w:t>Москва :</w:t>
      </w:r>
      <w:proofErr w:type="gramEnd"/>
      <w:r w:rsidRPr="00425FD9">
        <w:rPr>
          <w:sz w:val="28"/>
          <w:szCs w:val="28"/>
        </w:rPr>
        <w:t xml:space="preserve"> Школьная библиотека, 2006. </w:t>
      </w:r>
      <w:r w:rsidRPr="00425FD9">
        <w:rPr>
          <w:sz w:val="28"/>
          <w:szCs w:val="28"/>
        </w:rPr>
        <w:noBreakHyphen/>
        <w:t xml:space="preserve"> 336 с.</w:t>
      </w:r>
    </w:p>
    <w:p w14:paraId="6D110CA1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Бородина В.А. Теория и технология читательского развития в отечественном библиотековедении. Практикум. – </w:t>
      </w:r>
      <w:proofErr w:type="gramStart"/>
      <w:r w:rsidRPr="00425FD9">
        <w:rPr>
          <w:sz w:val="28"/>
          <w:szCs w:val="28"/>
        </w:rPr>
        <w:t>Москва :</w:t>
      </w:r>
      <w:proofErr w:type="gramEnd"/>
      <w:r w:rsidRPr="00425FD9">
        <w:rPr>
          <w:sz w:val="28"/>
          <w:szCs w:val="28"/>
        </w:rPr>
        <w:t xml:space="preserve"> Школьная библиотека, 2006. </w:t>
      </w:r>
      <w:r w:rsidRPr="00425FD9">
        <w:rPr>
          <w:sz w:val="28"/>
          <w:szCs w:val="28"/>
        </w:rPr>
        <w:noBreakHyphen/>
        <w:t xml:space="preserve"> 208 с.</w:t>
      </w:r>
    </w:p>
    <w:p w14:paraId="421E6FA7" w14:textId="77777777" w:rsidR="00425FD9" w:rsidRPr="00AD4D69" w:rsidRDefault="00425FD9" w:rsidP="00425FD9">
      <w:pPr>
        <w:pStyle w:val="a8"/>
        <w:numPr>
          <w:ilvl w:val="0"/>
          <w:numId w:val="8"/>
        </w:numPr>
        <w:spacing w:line="276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AD4D69">
        <w:rPr>
          <w:rFonts w:ascii="Times New Roman" w:hAnsi="Times New Roman"/>
          <w:bCs/>
          <w:sz w:val="28"/>
          <w:szCs w:val="28"/>
          <w:lang w:val="ru-RU"/>
        </w:rPr>
        <w:t xml:space="preserve">Бородина В.А. </w:t>
      </w:r>
      <w:proofErr w:type="spellStart"/>
      <w:proofErr w:type="gramStart"/>
      <w:r w:rsidRPr="00AD4D69">
        <w:rPr>
          <w:rFonts w:ascii="Times New Roman" w:hAnsi="Times New Roman"/>
          <w:bCs/>
          <w:sz w:val="28"/>
          <w:szCs w:val="28"/>
        </w:rPr>
        <w:t>Читателеведение</w:t>
      </w:r>
      <w:proofErr w:type="spellEnd"/>
      <w:r w:rsidRPr="00AD4D69">
        <w:rPr>
          <w:rFonts w:ascii="Times New Roman" w:hAnsi="Times New Roman"/>
          <w:bCs/>
          <w:sz w:val="28"/>
          <w:szCs w:val="28"/>
          <w:lang w:val="ru-RU"/>
        </w:rPr>
        <w:t xml:space="preserve"> :</w:t>
      </w:r>
      <w:proofErr w:type="gramEnd"/>
      <w:r w:rsidRPr="00AD4D69">
        <w:rPr>
          <w:rFonts w:ascii="Times New Roman" w:hAnsi="Times New Roman"/>
          <w:bCs/>
          <w:sz w:val="28"/>
          <w:szCs w:val="28"/>
          <w:lang w:val="ru-RU"/>
        </w:rPr>
        <w:t xml:space="preserve"> наука, образование, практика / В.А. Бородина. – Санкт-</w:t>
      </w:r>
      <w:proofErr w:type="gramStart"/>
      <w:r w:rsidRPr="00AD4D69">
        <w:rPr>
          <w:rFonts w:ascii="Times New Roman" w:hAnsi="Times New Roman"/>
          <w:bCs/>
          <w:sz w:val="28"/>
          <w:szCs w:val="28"/>
          <w:lang w:val="ru-RU"/>
        </w:rPr>
        <w:t>Петербург :</w:t>
      </w:r>
      <w:proofErr w:type="gramEnd"/>
      <w:r w:rsidRPr="00AD4D69">
        <w:rPr>
          <w:rFonts w:ascii="Times New Roman" w:hAnsi="Times New Roman"/>
          <w:bCs/>
          <w:sz w:val="28"/>
          <w:szCs w:val="28"/>
          <w:lang w:val="ru-RU"/>
        </w:rPr>
        <w:t xml:space="preserve"> С.-</w:t>
      </w:r>
      <w:proofErr w:type="spellStart"/>
      <w:r w:rsidRPr="00AD4D69">
        <w:rPr>
          <w:rFonts w:ascii="Times New Roman" w:hAnsi="Times New Roman"/>
          <w:bCs/>
          <w:sz w:val="28"/>
          <w:szCs w:val="28"/>
          <w:lang w:val="ru-RU"/>
        </w:rPr>
        <w:t>Петерб</w:t>
      </w:r>
      <w:proofErr w:type="spellEnd"/>
      <w:r w:rsidRPr="00AD4D69">
        <w:rPr>
          <w:rFonts w:ascii="Times New Roman" w:hAnsi="Times New Roman"/>
          <w:bCs/>
          <w:sz w:val="28"/>
          <w:szCs w:val="28"/>
          <w:lang w:val="ru-RU"/>
        </w:rPr>
        <w:t>. гос. ин-т культуры, 2018. – 248 с.</w:t>
      </w:r>
    </w:p>
    <w:p w14:paraId="24AE3A8D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Бородина В.А. </w:t>
      </w:r>
      <w:proofErr w:type="spellStart"/>
      <w:r w:rsidRPr="00425FD9">
        <w:rPr>
          <w:sz w:val="28"/>
          <w:szCs w:val="28"/>
        </w:rPr>
        <w:t>Библиопсихология</w:t>
      </w:r>
      <w:proofErr w:type="spellEnd"/>
      <w:r w:rsidRPr="00425FD9">
        <w:rPr>
          <w:sz w:val="28"/>
          <w:szCs w:val="28"/>
        </w:rPr>
        <w:t xml:space="preserve"> в культуре текстовой деятельности // Вестник Санкт-Петербургского государственного института культуры. – 2018. - № 3 (16). – С. 137-141.</w:t>
      </w:r>
    </w:p>
    <w:p w14:paraId="4B0907BE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rFonts w:eastAsia="Calibri"/>
          <w:sz w:val="28"/>
          <w:szCs w:val="28"/>
        </w:rPr>
      </w:pPr>
      <w:r w:rsidRPr="00425FD9">
        <w:rPr>
          <w:rFonts w:eastAsia="Calibri"/>
          <w:sz w:val="28"/>
          <w:szCs w:val="28"/>
        </w:rPr>
        <w:t xml:space="preserve">Бородина В.А. Читательское развитие – фундамент </w:t>
      </w:r>
      <w:proofErr w:type="spellStart"/>
      <w:r w:rsidRPr="00425FD9">
        <w:rPr>
          <w:rFonts w:eastAsia="Calibri"/>
          <w:sz w:val="28"/>
          <w:szCs w:val="28"/>
        </w:rPr>
        <w:t>медиасемиотической</w:t>
      </w:r>
      <w:proofErr w:type="spellEnd"/>
      <w:r w:rsidRPr="00425FD9">
        <w:rPr>
          <w:rFonts w:eastAsia="Calibri"/>
          <w:sz w:val="28"/>
          <w:szCs w:val="28"/>
        </w:rPr>
        <w:t xml:space="preserve"> культуры школьников в цифровой среде / В. А. Бородина // Школьная библиотека. – 2021.– № 5. – С. 6-11</w:t>
      </w:r>
    </w:p>
    <w:p w14:paraId="347AD9AB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contextualSpacing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Бородина В.А. </w:t>
      </w:r>
      <w:proofErr w:type="spellStart"/>
      <w:r w:rsidRPr="00425FD9">
        <w:rPr>
          <w:color w:val="000000"/>
          <w:sz w:val="28"/>
          <w:szCs w:val="28"/>
        </w:rPr>
        <w:t>Эвристичность</w:t>
      </w:r>
      <w:proofErr w:type="spellEnd"/>
      <w:r w:rsidRPr="00425FD9">
        <w:rPr>
          <w:color w:val="000000"/>
          <w:sz w:val="28"/>
          <w:szCs w:val="28"/>
        </w:rPr>
        <w:t xml:space="preserve"> библиопсихологических идей Н. А. Рубакина для цифрового чтения </w:t>
      </w:r>
      <w:r w:rsidRPr="00425FD9">
        <w:rPr>
          <w:sz w:val="28"/>
          <w:szCs w:val="28"/>
        </w:rPr>
        <w:t>// Школьная библиотека. – 2023. - № 1. - С.21-25.</w:t>
      </w:r>
    </w:p>
    <w:p w14:paraId="67FD4032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Бородина В.А. Статус чтения в текстовой деятельности библиотек: уроки библиотечно-информационному образованию // Современные проблемы книжной культуры: основные тенденции и перспективы развития: материалы </w:t>
      </w:r>
      <w:r w:rsidRPr="00425FD9">
        <w:rPr>
          <w:sz w:val="28"/>
          <w:szCs w:val="28"/>
          <w:lang w:val="en-US"/>
        </w:rPr>
        <w:t>IX</w:t>
      </w:r>
      <w:r w:rsidRPr="00425FD9">
        <w:rPr>
          <w:sz w:val="28"/>
          <w:szCs w:val="28"/>
        </w:rPr>
        <w:t xml:space="preserve">  Международного научного семинара (Москва, 24-25 октября 2018 г.): в 2 ч. – Минск: Центральная научная библиотека НАН Беларуси; Москва: ФБГУ науки Научный и издательский центр «Наука» РАН, 2018. – Ч. 1. – С. 75-81.</w:t>
      </w:r>
    </w:p>
    <w:p w14:paraId="7994BE83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Бородина В.А. </w:t>
      </w:r>
      <w:proofErr w:type="spellStart"/>
      <w:r w:rsidRPr="00425FD9">
        <w:rPr>
          <w:sz w:val="28"/>
          <w:szCs w:val="28"/>
        </w:rPr>
        <w:t>Когнитология</w:t>
      </w:r>
      <w:proofErr w:type="spellEnd"/>
      <w:r w:rsidRPr="00425FD9">
        <w:rPr>
          <w:sz w:val="28"/>
          <w:szCs w:val="28"/>
        </w:rPr>
        <w:t xml:space="preserve"> чтения: от истоков письменности до цифровизации // Непрерывное образование. – 2023. – № 3. – С.4-8.</w:t>
      </w:r>
    </w:p>
    <w:p w14:paraId="5A5DAD8F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Бородина В.А. Стратегия развития семейного чтения в условиях цифровизации / В.А. Бородина // Доклады Научного совета по проблемам чтения РАО. </w:t>
      </w:r>
      <w:proofErr w:type="spellStart"/>
      <w:r w:rsidRPr="00425FD9">
        <w:rPr>
          <w:sz w:val="28"/>
          <w:szCs w:val="28"/>
        </w:rPr>
        <w:t>Вып</w:t>
      </w:r>
      <w:proofErr w:type="spellEnd"/>
      <w:r w:rsidRPr="00425FD9">
        <w:rPr>
          <w:sz w:val="28"/>
          <w:szCs w:val="28"/>
        </w:rPr>
        <w:t xml:space="preserve">. 22. По материалам научно-практической конференции РАО «Семейное чтение = традиционная российская ценность: история и современность» (Москва, 9-10 октября 2024 г.). </w:t>
      </w:r>
      <w:proofErr w:type="gramStart"/>
      <w:r w:rsidRPr="00425FD9">
        <w:rPr>
          <w:sz w:val="28"/>
          <w:szCs w:val="28"/>
        </w:rPr>
        <w:t>Москва :</w:t>
      </w:r>
      <w:proofErr w:type="gramEnd"/>
      <w:r w:rsidRPr="00425FD9">
        <w:rPr>
          <w:sz w:val="28"/>
          <w:szCs w:val="28"/>
        </w:rPr>
        <w:t xml:space="preserve"> ФГБУН НИЦ «Наука» РАН, 2024. – С. 29-37.</w:t>
      </w:r>
    </w:p>
    <w:p w14:paraId="56D83E75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Брежнева В. В. Информационное обслуживание : учеб. пособие / В. В. Брежнева,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Р. С.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Гиляревский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2012. – 367 с.</w:t>
      </w:r>
    </w:p>
    <w:p w14:paraId="40E103D8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Ванеев А. Н. Библиотековедение в России конца ХХ века: общетеоретические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концепции и дискуссии / А.Н. Ванеев.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2007. – 248 с.</w:t>
      </w:r>
    </w:p>
    <w:p w14:paraId="135D3A2E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lastRenderedPageBreak/>
        <w:t>Ванеев А.Н. Развитие библиотековедческой мысли в России (Х1 – начало ХХ в.) /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А. Н. Ванеев;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науч.ред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. Г. В.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Варганова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, 2018. – 348 с.</w:t>
      </w:r>
    </w:p>
    <w:p w14:paraId="7A8DBFD6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proofErr w:type="spellStart"/>
      <w:r w:rsidRPr="00832B8E">
        <w:rPr>
          <w:rFonts w:eastAsiaTheme="minorHAnsi"/>
          <w:color w:val="000000"/>
          <w:sz w:val="28"/>
          <w:szCs w:val="28"/>
        </w:rPr>
        <w:t>Варганова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Г. В. Научные исследования в библиотечно-информационной сфере: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отечественные и зарубежные практики / Г. В. </w:t>
      </w:r>
      <w:proofErr w:type="spellStart"/>
      <w:proofErr w:type="gramStart"/>
      <w:r w:rsidRPr="00832B8E">
        <w:rPr>
          <w:rFonts w:eastAsiaTheme="minorHAnsi"/>
          <w:color w:val="000000"/>
          <w:sz w:val="28"/>
          <w:szCs w:val="28"/>
        </w:rPr>
        <w:t>Варганова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;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. </w:t>
      </w:r>
      <w:r w:rsidR="008355E4">
        <w:rPr>
          <w:rFonts w:eastAsiaTheme="minorHAnsi"/>
          <w:color w:val="000000"/>
          <w:sz w:val="28"/>
          <w:szCs w:val="28"/>
        </w:rPr>
        <w:t>-</w:t>
      </w:r>
      <w:r w:rsidRPr="00832B8E">
        <w:rPr>
          <w:rFonts w:eastAsiaTheme="minorHAnsi"/>
          <w:color w:val="000000"/>
          <w:sz w:val="28"/>
          <w:szCs w:val="28"/>
        </w:rPr>
        <w:t xml:space="preserve">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, 2018. </w:t>
      </w:r>
      <w:r w:rsidR="008355E4">
        <w:rPr>
          <w:rFonts w:eastAsiaTheme="minorHAnsi"/>
          <w:color w:val="000000"/>
          <w:sz w:val="28"/>
          <w:szCs w:val="28"/>
        </w:rPr>
        <w:t>-</w:t>
      </w:r>
      <w:r w:rsidRPr="00832B8E">
        <w:rPr>
          <w:rFonts w:eastAsiaTheme="minorHAnsi"/>
          <w:color w:val="000000"/>
          <w:sz w:val="28"/>
          <w:szCs w:val="28"/>
        </w:rPr>
        <w:t xml:space="preserve"> 207 с.</w:t>
      </w:r>
    </w:p>
    <w:p w14:paraId="2B057FBC" w14:textId="77777777" w:rsidR="001B3E4B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proofErr w:type="spellStart"/>
      <w:r w:rsidRPr="00832B8E">
        <w:rPr>
          <w:rFonts w:eastAsiaTheme="minorHAnsi"/>
          <w:color w:val="000000"/>
          <w:sz w:val="28"/>
          <w:szCs w:val="28"/>
        </w:rPr>
        <w:t>Гиляревский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Р. С. Информационная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сфера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крат.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энцикл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. слов. / Р. С.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Гиляревский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2016. – 304 с.</w:t>
      </w:r>
    </w:p>
    <w:p w14:paraId="0D02270B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425FD9">
        <w:rPr>
          <w:sz w:val="28"/>
          <w:szCs w:val="28"/>
        </w:rPr>
        <w:t>Гудова</w:t>
      </w:r>
      <w:proofErr w:type="spellEnd"/>
      <w:r w:rsidRPr="00425FD9">
        <w:rPr>
          <w:sz w:val="28"/>
          <w:szCs w:val="28"/>
        </w:rPr>
        <w:t xml:space="preserve"> М. Ю. Чтение как культурная практика: обоснование методологии исследования / М. Ю. </w:t>
      </w:r>
      <w:proofErr w:type="spellStart"/>
      <w:r w:rsidRPr="00425FD9">
        <w:rPr>
          <w:sz w:val="28"/>
          <w:szCs w:val="28"/>
        </w:rPr>
        <w:t>Гудова</w:t>
      </w:r>
      <w:proofErr w:type="spellEnd"/>
      <w:r w:rsidRPr="00425FD9">
        <w:rPr>
          <w:sz w:val="28"/>
          <w:szCs w:val="28"/>
        </w:rPr>
        <w:t xml:space="preserve"> // </w:t>
      </w:r>
      <w:proofErr w:type="spellStart"/>
      <w:r w:rsidRPr="00425FD9">
        <w:rPr>
          <w:sz w:val="28"/>
          <w:szCs w:val="28"/>
        </w:rPr>
        <w:t>Вестн</w:t>
      </w:r>
      <w:proofErr w:type="spellEnd"/>
      <w:r w:rsidRPr="00425FD9">
        <w:rPr>
          <w:sz w:val="28"/>
          <w:szCs w:val="28"/>
        </w:rPr>
        <w:t xml:space="preserve">. </w:t>
      </w:r>
      <w:proofErr w:type="spellStart"/>
      <w:r w:rsidRPr="00425FD9">
        <w:rPr>
          <w:sz w:val="28"/>
          <w:szCs w:val="28"/>
        </w:rPr>
        <w:t>Челяб</w:t>
      </w:r>
      <w:proofErr w:type="spellEnd"/>
      <w:r w:rsidRPr="00425FD9">
        <w:rPr>
          <w:sz w:val="28"/>
          <w:szCs w:val="28"/>
        </w:rPr>
        <w:t xml:space="preserve">. гос. акад. культуры и </w:t>
      </w:r>
      <w:proofErr w:type="gramStart"/>
      <w:r w:rsidRPr="00425FD9">
        <w:rPr>
          <w:sz w:val="28"/>
          <w:szCs w:val="28"/>
        </w:rPr>
        <w:t>искусств :</w:t>
      </w:r>
      <w:proofErr w:type="gramEnd"/>
      <w:r w:rsidRPr="00425FD9">
        <w:rPr>
          <w:sz w:val="28"/>
          <w:szCs w:val="28"/>
        </w:rPr>
        <w:t xml:space="preserve"> науч. журн. – 2014. – № 3. – С. 82–88.</w:t>
      </w:r>
    </w:p>
    <w:p w14:paraId="26A07902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bCs/>
          <w:sz w:val="28"/>
          <w:szCs w:val="28"/>
        </w:rPr>
      </w:pPr>
      <w:proofErr w:type="spellStart"/>
      <w:r w:rsidRPr="00425FD9">
        <w:rPr>
          <w:bCs/>
          <w:sz w:val="28"/>
          <w:szCs w:val="28"/>
        </w:rPr>
        <w:t>Гудова</w:t>
      </w:r>
      <w:proofErr w:type="spellEnd"/>
      <w:r w:rsidRPr="00425FD9">
        <w:rPr>
          <w:bCs/>
          <w:sz w:val="28"/>
          <w:szCs w:val="28"/>
        </w:rPr>
        <w:t xml:space="preserve"> М.Ю. Чтение в эпоху </w:t>
      </w:r>
      <w:proofErr w:type="spellStart"/>
      <w:r w:rsidRPr="00425FD9">
        <w:rPr>
          <w:bCs/>
          <w:sz w:val="28"/>
          <w:szCs w:val="28"/>
        </w:rPr>
        <w:t>постграмотности</w:t>
      </w:r>
      <w:proofErr w:type="spellEnd"/>
      <w:r w:rsidRPr="00425FD9">
        <w:rPr>
          <w:bCs/>
          <w:sz w:val="28"/>
          <w:szCs w:val="28"/>
        </w:rPr>
        <w:t xml:space="preserve">: культурологический анализ. </w:t>
      </w:r>
      <w:proofErr w:type="spellStart"/>
      <w:r w:rsidRPr="00425FD9">
        <w:rPr>
          <w:bCs/>
          <w:sz w:val="28"/>
          <w:szCs w:val="28"/>
        </w:rPr>
        <w:t>Автореф.диссертации</w:t>
      </w:r>
      <w:proofErr w:type="spellEnd"/>
      <w:r w:rsidRPr="00425FD9">
        <w:rPr>
          <w:bCs/>
          <w:sz w:val="28"/>
          <w:szCs w:val="28"/>
        </w:rPr>
        <w:t xml:space="preserve"> на </w:t>
      </w:r>
      <w:proofErr w:type="spellStart"/>
      <w:r w:rsidRPr="00425FD9">
        <w:rPr>
          <w:bCs/>
          <w:sz w:val="28"/>
          <w:szCs w:val="28"/>
        </w:rPr>
        <w:t>соиск</w:t>
      </w:r>
      <w:proofErr w:type="spellEnd"/>
      <w:r w:rsidRPr="00425FD9">
        <w:rPr>
          <w:bCs/>
          <w:sz w:val="28"/>
          <w:szCs w:val="28"/>
        </w:rPr>
        <w:t xml:space="preserve">. ученой степени доктора культурологии / Ур. </w:t>
      </w:r>
      <w:proofErr w:type="spellStart"/>
      <w:r w:rsidRPr="00425FD9">
        <w:rPr>
          <w:bCs/>
          <w:sz w:val="28"/>
          <w:szCs w:val="28"/>
        </w:rPr>
        <w:t>федер</w:t>
      </w:r>
      <w:proofErr w:type="spellEnd"/>
      <w:r w:rsidRPr="00425FD9">
        <w:rPr>
          <w:bCs/>
          <w:sz w:val="28"/>
          <w:szCs w:val="28"/>
        </w:rPr>
        <w:t>. ун-т имени первого Президента России Б.Н. Ельцина. Екатеринбург, 2015.</w:t>
      </w:r>
    </w:p>
    <w:p w14:paraId="754F1B6A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Документоведение. Ч. 2. Книговедение и история книги: учебник / под ред.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Д. А. Эльяшевича.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2013. – 464 с. – (Учебник для бакалавров).</w:t>
      </w:r>
    </w:p>
    <w:p w14:paraId="76DB9B9A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Жабко Е. Д. Справочно-библиографическое обслуживание в электронной среде: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теория и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практика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монография / Е. Д. Жабко.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Изд-во РНБ, 2006. – 388 с.</w:t>
      </w:r>
    </w:p>
    <w:p w14:paraId="61ED6AF0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Информационно-библиографическая культура : учеб. пособие / В. В. Брежнева,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А. А.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Грузова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, Т. В. Захарчук и др. ; под ред. В. В. Брежневой, Т. В. Захарчук ; М-во культуры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РФ, С.-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Петерб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гос. ин-т культуры, библ.-ин. фак.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, 2017. – 204 с.</w:t>
      </w:r>
    </w:p>
    <w:p w14:paraId="6C2C6D19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Книжное дело в России в XIX – начале XX века: сб. науч. тр. / Рос. нац. б-ка; [сост.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и науч. ред. : Н. А. Гринченко, О. Н. Ильина, Н. Г. Патрушева (отв. ред.) ред.: Г. А. Мамонтова]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– Санкт-Петербург : РНБ, 2018. –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Вып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19. – 424 с.</w:t>
      </w:r>
    </w:p>
    <w:p w14:paraId="7F625835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Коршунов О. П.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Библиографоведение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: учебник / О. П. Коршунов, Н. К. Леликова, Т.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Ф. Лиховид. – Санкт-Петербург: Профессия, 2014. – 288 с.</w:t>
      </w:r>
    </w:p>
    <w:p w14:paraId="7ADEDA78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proofErr w:type="spellStart"/>
      <w:r w:rsidRPr="00832B8E">
        <w:rPr>
          <w:rFonts w:eastAsiaTheme="minorHAnsi"/>
          <w:color w:val="000000"/>
          <w:sz w:val="28"/>
          <w:szCs w:val="28"/>
        </w:rPr>
        <w:t>Крейденко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В. С. Избранное / В. С.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Крейденко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, 2018. –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340 с.</w:t>
      </w:r>
    </w:p>
    <w:p w14:paraId="5270191D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Леонов В. П. Избранное / В. П.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Леонов ;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Библиотека РАН.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БАН,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2021. – 568 с.</w:t>
      </w:r>
    </w:p>
    <w:p w14:paraId="3180608D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Маркова Т. Б. Библиотека в истории культуры / Т. Б. Маркова.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Наука, 2008. – 327 с.</w:t>
      </w:r>
    </w:p>
    <w:p w14:paraId="2504D418" w14:textId="77777777" w:rsidR="001B3E4B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Маркетинг библиотечно-информационной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деятельности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учебник / В.В. Брежнева,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Санкт-Петербургский государственный институт культуры Стр. 9 из 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9 </w:t>
      </w:r>
      <w:r w:rsidRPr="00832B8E">
        <w:rPr>
          <w:rFonts w:eastAsiaTheme="minorHAnsi"/>
          <w:color w:val="000000"/>
          <w:sz w:val="28"/>
          <w:szCs w:val="28"/>
        </w:rPr>
        <w:lastRenderedPageBreak/>
        <w:t xml:space="preserve">Н. Ю. Дементьева, Н. В.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Жадько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и др.; науч. ред. В. К. Клюев.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Профессия,2017. – 260 с. – (Учебник для бакалавров).</w:t>
      </w:r>
    </w:p>
    <w:p w14:paraId="45497283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>Мелентьева Ю. П. Общая теория чтения / Ю. П. Мелентьева. – Москва: Наука, 2015. – 230 с</w:t>
      </w:r>
    </w:p>
    <w:p w14:paraId="2DBAE49B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Михнова И. Б. Эффективная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библиотека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как обустроить библиотеку и сделать её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нужной людям : практическое руководство / И. Михнова, А.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Пурник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; Российская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государственная библиотека для молодежи. –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Москва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Российская гос. б-ка для молодёжи,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2018. – 430 с.</w:t>
      </w:r>
    </w:p>
    <w:p w14:paraId="75E0E00D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Моргенштерн И. Г. Общее </w:t>
      </w:r>
      <w:proofErr w:type="spellStart"/>
      <w:proofErr w:type="gramStart"/>
      <w:r w:rsidRPr="00832B8E">
        <w:rPr>
          <w:rFonts w:eastAsiaTheme="minorHAnsi"/>
          <w:color w:val="000000"/>
          <w:sz w:val="28"/>
          <w:szCs w:val="28"/>
        </w:rPr>
        <w:t>библиографоведение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учеб. пособие для студентов по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специальности «Библиотечно-информационная деятельность» / И. Г. Моргенштерн. – Санкт-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2006. – 208 с. – (Библиотека).</w:t>
      </w:r>
    </w:p>
    <w:p w14:paraId="4F005971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Немировский Е. Л. Большая книга о книге, где повествуется о мире книжной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культуры и его подвижниках, список которых открывают в Западной Европе Иоганн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Гутенберг, а у нас – Иван Федоров, а также о книгах, изменивших мир, или замечательных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своим художественным убранством / Е. Немировский. –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Москва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Время, 2010. – 1086 с.</w:t>
      </w:r>
    </w:p>
    <w:p w14:paraId="5B7434AB" w14:textId="77777777" w:rsidR="001B3E4B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Непрерывное библиотечно-информационное образование: организационные и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содержательные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трансформации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монография / И. С.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Пилко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, Л. Е. Востряков, А. С.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Тургаев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;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М-во культуры РФ, Санкт-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Петерб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гос. ин-т культуры.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, 2020. –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240.</w:t>
      </w:r>
    </w:p>
    <w:p w14:paraId="14155E30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425FD9">
        <w:rPr>
          <w:sz w:val="28"/>
          <w:szCs w:val="28"/>
        </w:rPr>
        <w:t>Пранцова</w:t>
      </w:r>
      <w:proofErr w:type="spellEnd"/>
      <w:r w:rsidRPr="00425FD9">
        <w:rPr>
          <w:sz w:val="28"/>
          <w:szCs w:val="28"/>
        </w:rPr>
        <w:t xml:space="preserve"> Г. В. Современные стратегии чтения: теория и практика: учеб. пособие. – 3 изд., </w:t>
      </w:r>
      <w:proofErr w:type="spellStart"/>
      <w:r w:rsidRPr="00425FD9">
        <w:rPr>
          <w:sz w:val="28"/>
          <w:szCs w:val="28"/>
        </w:rPr>
        <w:t>испр</w:t>
      </w:r>
      <w:proofErr w:type="spellEnd"/>
      <w:proofErr w:type="gramStart"/>
      <w:r w:rsidRPr="00425FD9">
        <w:rPr>
          <w:sz w:val="28"/>
          <w:szCs w:val="28"/>
        </w:rPr>
        <w:t>.</w:t>
      </w:r>
      <w:proofErr w:type="gramEnd"/>
      <w:r w:rsidRPr="00425FD9">
        <w:rPr>
          <w:sz w:val="28"/>
          <w:szCs w:val="28"/>
        </w:rPr>
        <w:t xml:space="preserve"> и доп. / Г. В. </w:t>
      </w:r>
      <w:proofErr w:type="spellStart"/>
      <w:r w:rsidRPr="00425FD9">
        <w:rPr>
          <w:sz w:val="28"/>
          <w:szCs w:val="28"/>
        </w:rPr>
        <w:t>Пранцова</w:t>
      </w:r>
      <w:proofErr w:type="spellEnd"/>
      <w:r w:rsidRPr="00425FD9">
        <w:rPr>
          <w:sz w:val="28"/>
          <w:szCs w:val="28"/>
        </w:rPr>
        <w:t xml:space="preserve">, Е. С. </w:t>
      </w:r>
      <w:proofErr w:type="spellStart"/>
      <w:r w:rsidRPr="00425FD9">
        <w:rPr>
          <w:sz w:val="28"/>
          <w:szCs w:val="28"/>
        </w:rPr>
        <w:t>Романичева</w:t>
      </w:r>
      <w:proofErr w:type="spellEnd"/>
      <w:r w:rsidRPr="00425FD9">
        <w:rPr>
          <w:sz w:val="28"/>
          <w:szCs w:val="28"/>
        </w:rPr>
        <w:t>. – Москва: Форум, 2016. – 368 с.</w:t>
      </w:r>
    </w:p>
    <w:p w14:paraId="12CB17A7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Российское </w:t>
      </w:r>
      <w:proofErr w:type="spellStart"/>
      <w:proofErr w:type="gramStart"/>
      <w:r w:rsidRPr="00832B8E">
        <w:rPr>
          <w:rFonts w:eastAsiaTheme="minorHAnsi"/>
          <w:color w:val="000000"/>
          <w:sz w:val="28"/>
          <w:szCs w:val="28"/>
        </w:rPr>
        <w:t>библиографоведение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итоги и перспективы : сб. науч. ст. / сост. 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И </w:t>
      </w:r>
      <w:r w:rsidRPr="00832B8E">
        <w:rPr>
          <w:rFonts w:eastAsiaTheme="minorHAnsi"/>
          <w:color w:val="000000"/>
          <w:sz w:val="28"/>
          <w:szCs w:val="28"/>
        </w:rPr>
        <w:t xml:space="preserve">предисл. Т. Ф. Лиховид ; науч. ред. Т. Ф. Лиховид. –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Москва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ФАИР-ПРЕСС, 2006. – 682 с.</w:t>
      </w:r>
    </w:p>
    <w:p w14:paraId="14572EB2" w14:textId="77777777" w:rsidR="001B3E4B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Российское библиотековедение: ХХ век: направления развития, проблемы и итоги: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опыт монографического исследования / сост. Ю. П. Мелентьева. –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Москва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Фаир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-Пресс: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Пашков дом, 2003. – 429 с.</w:t>
      </w:r>
    </w:p>
    <w:p w14:paraId="6FA73203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Рубакин Н. А. Библиологическая психология / Н. А. Рубакин. – Москва: Академ. проект; </w:t>
      </w:r>
      <w:proofErr w:type="spellStart"/>
      <w:r w:rsidRPr="00425FD9">
        <w:rPr>
          <w:sz w:val="28"/>
          <w:szCs w:val="28"/>
        </w:rPr>
        <w:t>Трикста</w:t>
      </w:r>
      <w:proofErr w:type="spellEnd"/>
      <w:r w:rsidRPr="00425FD9">
        <w:rPr>
          <w:sz w:val="28"/>
          <w:szCs w:val="28"/>
        </w:rPr>
        <w:t xml:space="preserve">, 2006. – 800 с </w:t>
      </w:r>
    </w:p>
    <w:p w14:paraId="7C3684A3" w14:textId="77777777" w:rsid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proofErr w:type="spellStart"/>
      <w:r w:rsidRPr="00425FD9">
        <w:rPr>
          <w:sz w:val="28"/>
          <w:szCs w:val="28"/>
        </w:rPr>
        <w:t>Семеновкер</w:t>
      </w:r>
      <w:proofErr w:type="spellEnd"/>
      <w:r w:rsidRPr="00425FD9">
        <w:rPr>
          <w:sz w:val="28"/>
          <w:szCs w:val="28"/>
        </w:rPr>
        <w:t xml:space="preserve"> Б. А. Эволюция информационной деятельности: бесписьменное общество / Б. А. </w:t>
      </w:r>
      <w:proofErr w:type="spellStart"/>
      <w:r w:rsidRPr="00425FD9">
        <w:rPr>
          <w:sz w:val="28"/>
          <w:szCs w:val="28"/>
        </w:rPr>
        <w:t>Семеновкер</w:t>
      </w:r>
      <w:proofErr w:type="spellEnd"/>
      <w:r w:rsidRPr="00425FD9">
        <w:rPr>
          <w:sz w:val="28"/>
          <w:szCs w:val="28"/>
        </w:rPr>
        <w:t xml:space="preserve"> / Рос. гос. б-ка. – Москва: Пашков дом, 2007. – 144 с</w:t>
      </w:r>
    </w:p>
    <w:p w14:paraId="528B629D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sz w:val="28"/>
          <w:szCs w:val="28"/>
        </w:rPr>
      </w:pPr>
      <w:r w:rsidRPr="00425FD9">
        <w:rPr>
          <w:sz w:val="28"/>
          <w:szCs w:val="28"/>
        </w:rPr>
        <w:t xml:space="preserve">Светловская Н. Н. Методика обучения творческому чтению: учеб. пособие для вузов / Н. Н. Светловская, Т. С. </w:t>
      </w:r>
      <w:proofErr w:type="spellStart"/>
      <w:r w:rsidRPr="00425FD9">
        <w:rPr>
          <w:sz w:val="28"/>
          <w:szCs w:val="28"/>
        </w:rPr>
        <w:t>Пиче-оол</w:t>
      </w:r>
      <w:proofErr w:type="spellEnd"/>
      <w:r w:rsidRPr="00425FD9">
        <w:rPr>
          <w:sz w:val="28"/>
          <w:szCs w:val="28"/>
        </w:rPr>
        <w:t xml:space="preserve"> – 2-е изд., </w:t>
      </w:r>
      <w:proofErr w:type="spellStart"/>
      <w:r w:rsidRPr="00425FD9">
        <w:rPr>
          <w:sz w:val="28"/>
          <w:szCs w:val="28"/>
        </w:rPr>
        <w:t>испр</w:t>
      </w:r>
      <w:proofErr w:type="spellEnd"/>
      <w:proofErr w:type="gramStart"/>
      <w:r w:rsidRPr="00425FD9">
        <w:rPr>
          <w:sz w:val="28"/>
          <w:szCs w:val="28"/>
        </w:rPr>
        <w:t>.</w:t>
      </w:r>
      <w:proofErr w:type="gramEnd"/>
      <w:r w:rsidRPr="00425FD9">
        <w:rPr>
          <w:sz w:val="28"/>
          <w:szCs w:val="28"/>
        </w:rPr>
        <w:t xml:space="preserve"> и доп. – Москва: </w:t>
      </w:r>
      <w:proofErr w:type="spellStart"/>
      <w:r w:rsidRPr="00425FD9">
        <w:rPr>
          <w:sz w:val="28"/>
          <w:szCs w:val="28"/>
        </w:rPr>
        <w:t>Юрайт</w:t>
      </w:r>
      <w:proofErr w:type="spellEnd"/>
      <w:r w:rsidRPr="00425FD9">
        <w:rPr>
          <w:sz w:val="28"/>
          <w:szCs w:val="28"/>
        </w:rPr>
        <w:t>, 2017. – 293 с.</w:t>
      </w:r>
    </w:p>
    <w:p w14:paraId="4853158C" w14:textId="77777777" w:rsidR="00425FD9" w:rsidRPr="00425FD9" w:rsidRDefault="00425FD9" w:rsidP="00425FD9">
      <w:pPr>
        <w:pStyle w:val="a4"/>
        <w:numPr>
          <w:ilvl w:val="0"/>
          <w:numId w:val="8"/>
        </w:numPr>
        <w:spacing w:before="0" w:line="276" w:lineRule="auto"/>
        <w:ind w:left="0" w:firstLine="0"/>
        <w:jc w:val="both"/>
        <w:rPr>
          <w:b/>
          <w:bCs/>
          <w:sz w:val="28"/>
          <w:szCs w:val="28"/>
        </w:rPr>
      </w:pPr>
      <w:proofErr w:type="spellStart"/>
      <w:r w:rsidRPr="00425FD9">
        <w:rPr>
          <w:sz w:val="28"/>
          <w:szCs w:val="28"/>
        </w:rPr>
        <w:t>Сметанникова</w:t>
      </w:r>
      <w:proofErr w:type="spellEnd"/>
      <w:r w:rsidRPr="00425FD9">
        <w:rPr>
          <w:sz w:val="28"/>
          <w:szCs w:val="28"/>
        </w:rPr>
        <w:t xml:space="preserve"> Н. Н. </w:t>
      </w:r>
      <w:proofErr w:type="spellStart"/>
      <w:r w:rsidRPr="00425FD9">
        <w:rPr>
          <w:sz w:val="28"/>
          <w:szCs w:val="28"/>
        </w:rPr>
        <w:t>Стратегиальный</w:t>
      </w:r>
      <w:proofErr w:type="spellEnd"/>
      <w:r w:rsidRPr="00425FD9">
        <w:rPr>
          <w:sz w:val="28"/>
          <w:szCs w:val="28"/>
        </w:rPr>
        <w:t xml:space="preserve"> подход к обучению чтению: междисциплинарные проблемы чтения и грамотности / Н. Н. </w:t>
      </w:r>
      <w:proofErr w:type="spellStart"/>
      <w:r w:rsidRPr="00425FD9">
        <w:rPr>
          <w:sz w:val="28"/>
          <w:szCs w:val="28"/>
        </w:rPr>
        <w:t>Сметанникова</w:t>
      </w:r>
      <w:proofErr w:type="spellEnd"/>
      <w:r w:rsidRPr="00425FD9">
        <w:rPr>
          <w:sz w:val="28"/>
          <w:szCs w:val="28"/>
        </w:rPr>
        <w:t xml:space="preserve">. – </w:t>
      </w:r>
      <w:r w:rsidRPr="00425FD9">
        <w:rPr>
          <w:sz w:val="28"/>
          <w:szCs w:val="28"/>
        </w:rPr>
        <w:lastRenderedPageBreak/>
        <w:t>Москва: Шк. б-ка, 2006. – 512 с.</w:t>
      </w:r>
    </w:p>
    <w:p w14:paraId="366E8702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Серебрянникова Т. О. Библиотечные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каталоги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учеб. пособие /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 xml:space="preserve">Т. О. Серебрянникова, М. В.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Стегаева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2016. – 144 с.</w:t>
      </w:r>
    </w:p>
    <w:p w14:paraId="493E27D3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Современная библиотека в информационно-коммуникационной среде /</w:t>
      </w:r>
    </w:p>
    <w:p w14:paraId="708AAA28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В. В. Брежнева и др.; ред. А. В. Соколов; авт. предисл. А. С.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Тургаев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;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 Санкт-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СПбГИК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, 2016. – 383 с.</w:t>
      </w:r>
    </w:p>
    <w:p w14:paraId="12AEBEF0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Справочник библиографа/ науч. ред. Г. Ф.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Гордукалова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. – 4-е изд.,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перераб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и доп. –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2014. – 628 с.</w:t>
      </w:r>
    </w:p>
    <w:p w14:paraId="54DFC126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Справочно-поисковый аппарат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библиотеки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учебник / под ред. И. С.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Пилко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 Санкт-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2015. – 287 с.</w:t>
      </w:r>
    </w:p>
    <w:p w14:paraId="27019EFB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 xml:space="preserve">Справочник библиотекаря / науч. ред. А. Н. Ванеев. – 4-е изд.,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перераб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и доп. –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2010. – 640 с.</w:t>
      </w:r>
    </w:p>
    <w:p w14:paraId="043CC44D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rFonts w:eastAsiaTheme="minorHAnsi"/>
          <w:color w:val="000000"/>
          <w:sz w:val="28"/>
          <w:szCs w:val="28"/>
        </w:rPr>
      </w:pPr>
      <w:r w:rsidRPr="00832B8E">
        <w:rPr>
          <w:rFonts w:eastAsiaTheme="minorHAnsi"/>
          <w:color w:val="000000"/>
          <w:sz w:val="28"/>
          <w:szCs w:val="28"/>
        </w:rPr>
        <w:t>Столяров Ю.Н. Библиотечный фонд: учебник / Ю.Н. Столяров. – Санкт-Петербург: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r w:rsidRPr="00832B8E">
        <w:rPr>
          <w:rFonts w:eastAsiaTheme="minorHAnsi"/>
          <w:color w:val="000000"/>
          <w:sz w:val="28"/>
          <w:szCs w:val="28"/>
        </w:rPr>
        <w:t>Профессия, 2015. – 384 с. – (Учебник для бакалавров).</w:t>
      </w:r>
    </w:p>
    <w:p w14:paraId="2A436B88" w14:textId="77777777" w:rsidR="001B3E4B" w:rsidRPr="00832B8E" w:rsidRDefault="001B3E4B" w:rsidP="00425FD9">
      <w:pPr>
        <w:pStyle w:val="a4"/>
        <w:widowControl/>
        <w:numPr>
          <w:ilvl w:val="0"/>
          <w:numId w:val="8"/>
        </w:numPr>
        <w:adjustRightInd w:val="0"/>
        <w:spacing w:before="0" w:line="276" w:lineRule="auto"/>
        <w:ind w:left="0" w:firstLine="0"/>
        <w:jc w:val="both"/>
        <w:rPr>
          <w:b/>
          <w:spacing w:val="-2"/>
          <w:sz w:val="28"/>
          <w:szCs w:val="28"/>
        </w:rPr>
      </w:pPr>
      <w:proofErr w:type="spellStart"/>
      <w:r w:rsidRPr="00832B8E">
        <w:rPr>
          <w:rFonts w:eastAsiaTheme="minorHAnsi"/>
          <w:color w:val="000000"/>
          <w:sz w:val="28"/>
          <w:szCs w:val="28"/>
        </w:rPr>
        <w:t>Сукиасян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 xml:space="preserve"> Э. Р. Библиотека. Книга. 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Читатель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избр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ст. 2005 – 2020 гг. / Э. Р.</w:t>
      </w:r>
      <w:r w:rsidR="00832B8E" w:rsidRPr="00832B8E">
        <w:rPr>
          <w:rFonts w:eastAsiaTheme="minorHAnsi"/>
          <w:color w:val="000000"/>
          <w:sz w:val="28"/>
          <w:szCs w:val="28"/>
        </w:rPr>
        <w:t xml:space="preserve"> </w:t>
      </w:r>
      <w:proofErr w:type="spellStart"/>
      <w:r w:rsidRPr="00832B8E">
        <w:rPr>
          <w:rFonts w:eastAsiaTheme="minorHAnsi"/>
          <w:color w:val="000000"/>
          <w:sz w:val="28"/>
          <w:szCs w:val="28"/>
        </w:rPr>
        <w:t>Сукиасян</w:t>
      </w:r>
      <w:proofErr w:type="spellEnd"/>
      <w:r w:rsidRPr="00832B8E">
        <w:rPr>
          <w:rFonts w:eastAsiaTheme="minorHAnsi"/>
          <w:color w:val="000000"/>
          <w:sz w:val="28"/>
          <w:szCs w:val="28"/>
        </w:rPr>
        <w:t>. – Санкт-</w:t>
      </w:r>
      <w:proofErr w:type="gramStart"/>
      <w:r w:rsidRPr="00832B8E">
        <w:rPr>
          <w:rFonts w:eastAsiaTheme="minorHAnsi"/>
          <w:color w:val="000000"/>
          <w:sz w:val="28"/>
          <w:szCs w:val="28"/>
        </w:rPr>
        <w:t>Петербург :</w:t>
      </w:r>
      <w:proofErr w:type="gramEnd"/>
      <w:r w:rsidRPr="00832B8E">
        <w:rPr>
          <w:rFonts w:eastAsiaTheme="minorHAnsi"/>
          <w:color w:val="000000"/>
          <w:sz w:val="28"/>
          <w:szCs w:val="28"/>
        </w:rPr>
        <w:t xml:space="preserve"> Профессия, 2021. – 488 с.</w:t>
      </w:r>
    </w:p>
    <w:sectPr w:rsidR="001B3E4B" w:rsidRPr="00832B8E" w:rsidSect="001B3E4B">
      <w:pgSz w:w="11910" w:h="16840"/>
      <w:pgMar w:top="1262" w:right="853" w:bottom="816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A7981"/>
    <w:multiLevelType w:val="hybridMultilevel"/>
    <w:tmpl w:val="52946E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F33AA1"/>
    <w:multiLevelType w:val="hybridMultilevel"/>
    <w:tmpl w:val="D76E2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93A5B"/>
    <w:multiLevelType w:val="multilevel"/>
    <w:tmpl w:val="D3EE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54959"/>
    <w:multiLevelType w:val="multilevel"/>
    <w:tmpl w:val="402C2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B31CA"/>
    <w:multiLevelType w:val="hybridMultilevel"/>
    <w:tmpl w:val="7DE08410"/>
    <w:lvl w:ilvl="0" w:tplc="F372F826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E309AC6">
      <w:numFmt w:val="bullet"/>
      <w:lvlText w:val="•"/>
      <w:lvlJc w:val="left"/>
      <w:pPr>
        <w:ind w:left="1294" w:hanging="181"/>
      </w:pPr>
      <w:rPr>
        <w:rFonts w:hint="default"/>
        <w:lang w:val="ru-RU" w:eastAsia="en-US" w:bidi="ar-SA"/>
      </w:rPr>
    </w:lvl>
    <w:lvl w:ilvl="2" w:tplc="40C67296">
      <w:numFmt w:val="bullet"/>
      <w:lvlText w:val="•"/>
      <w:lvlJc w:val="left"/>
      <w:pPr>
        <w:ind w:left="2268" w:hanging="181"/>
      </w:pPr>
      <w:rPr>
        <w:rFonts w:hint="default"/>
        <w:lang w:val="ru-RU" w:eastAsia="en-US" w:bidi="ar-SA"/>
      </w:rPr>
    </w:lvl>
    <w:lvl w:ilvl="3" w:tplc="6AE8A7FC">
      <w:numFmt w:val="bullet"/>
      <w:lvlText w:val="•"/>
      <w:lvlJc w:val="left"/>
      <w:pPr>
        <w:ind w:left="3243" w:hanging="181"/>
      </w:pPr>
      <w:rPr>
        <w:rFonts w:hint="default"/>
        <w:lang w:val="ru-RU" w:eastAsia="en-US" w:bidi="ar-SA"/>
      </w:rPr>
    </w:lvl>
    <w:lvl w:ilvl="4" w:tplc="19A64E00">
      <w:numFmt w:val="bullet"/>
      <w:lvlText w:val="•"/>
      <w:lvlJc w:val="left"/>
      <w:pPr>
        <w:ind w:left="4217" w:hanging="181"/>
      </w:pPr>
      <w:rPr>
        <w:rFonts w:hint="default"/>
        <w:lang w:val="ru-RU" w:eastAsia="en-US" w:bidi="ar-SA"/>
      </w:rPr>
    </w:lvl>
    <w:lvl w:ilvl="5" w:tplc="E870D30C">
      <w:numFmt w:val="bullet"/>
      <w:lvlText w:val="•"/>
      <w:lvlJc w:val="left"/>
      <w:pPr>
        <w:ind w:left="5192" w:hanging="181"/>
      </w:pPr>
      <w:rPr>
        <w:rFonts w:hint="default"/>
        <w:lang w:val="ru-RU" w:eastAsia="en-US" w:bidi="ar-SA"/>
      </w:rPr>
    </w:lvl>
    <w:lvl w:ilvl="6" w:tplc="1FE882C8">
      <w:numFmt w:val="bullet"/>
      <w:lvlText w:val="•"/>
      <w:lvlJc w:val="left"/>
      <w:pPr>
        <w:ind w:left="6166" w:hanging="181"/>
      </w:pPr>
      <w:rPr>
        <w:rFonts w:hint="default"/>
        <w:lang w:val="ru-RU" w:eastAsia="en-US" w:bidi="ar-SA"/>
      </w:rPr>
    </w:lvl>
    <w:lvl w:ilvl="7" w:tplc="DACE8C6E">
      <w:numFmt w:val="bullet"/>
      <w:lvlText w:val="•"/>
      <w:lvlJc w:val="left"/>
      <w:pPr>
        <w:ind w:left="7141" w:hanging="181"/>
      </w:pPr>
      <w:rPr>
        <w:rFonts w:hint="default"/>
        <w:lang w:val="ru-RU" w:eastAsia="en-US" w:bidi="ar-SA"/>
      </w:rPr>
    </w:lvl>
    <w:lvl w:ilvl="8" w:tplc="D876E9CC">
      <w:numFmt w:val="bullet"/>
      <w:lvlText w:val="•"/>
      <w:lvlJc w:val="left"/>
      <w:pPr>
        <w:ind w:left="8115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4A527A76"/>
    <w:multiLevelType w:val="multilevel"/>
    <w:tmpl w:val="83329916"/>
    <w:lvl w:ilvl="0">
      <w:start w:val="4"/>
      <w:numFmt w:val="decimal"/>
      <w:lvlText w:val="%1"/>
      <w:lvlJc w:val="left"/>
      <w:pPr>
        <w:ind w:left="56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1054AD"/>
    <w:multiLevelType w:val="hybridMultilevel"/>
    <w:tmpl w:val="64B267D6"/>
    <w:lvl w:ilvl="0" w:tplc="026683B0">
      <w:numFmt w:val="bullet"/>
      <w:lvlText w:val=""/>
      <w:lvlJc w:val="left"/>
      <w:pPr>
        <w:ind w:left="177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968460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2" w:tplc="B5BA118E">
      <w:numFmt w:val="bullet"/>
      <w:lvlText w:val="•"/>
      <w:lvlJc w:val="left"/>
      <w:pPr>
        <w:ind w:left="3436" w:hanging="360"/>
      </w:pPr>
      <w:rPr>
        <w:rFonts w:hint="default"/>
        <w:lang w:val="ru-RU" w:eastAsia="en-US" w:bidi="ar-SA"/>
      </w:rPr>
    </w:lvl>
    <w:lvl w:ilvl="3" w:tplc="DA6014E2">
      <w:numFmt w:val="bullet"/>
      <w:lvlText w:val="•"/>
      <w:lvlJc w:val="left"/>
      <w:pPr>
        <w:ind w:left="4265" w:hanging="360"/>
      </w:pPr>
      <w:rPr>
        <w:rFonts w:hint="default"/>
        <w:lang w:val="ru-RU" w:eastAsia="en-US" w:bidi="ar-SA"/>
      </w:rPr>
    </w:lvl>
    <w:lvl w:ilvl="4" w:tplc="730AD0A2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5" w:tplc="7AC671AE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6" w:tplc="AF48126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7" w:tplc="5EEE29E4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88545E4C">
      <w:numFmt w:val="bullet"/>
      <w:lvlText w:val="•"/>
      <w:lvlJc w:val="left"/>
      <w:pPr>
        <w:ind w:left="840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DD57007"/>
    <w:multiLevelType w:val="hybridMultilevel"/>
    <w:tmpl w:val="20D014E8"/>
    <w:lvl w:ilvl="0" w:tplc="8F44A024">
      <w:start w:val="1"/>
      <w:numFmt w:val="decimal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F0AED40">
      <w:numFmt w:val="bullet"/>
      <w:lvlText w:val="•"/>
      <w:lvlJc w:val="left"/>
      <w:pPr>
        <w:ind w:left="1996" w:hanging="240"/>
      </w:pPr>
      <w:rPr>
        <w:rFonts w:hint="default"/>
        <w:lang w:val="ru-RU" w:eastAsia="en-US" w:bidi="ar-SA"/>
      </w:rPr>
    </w:lvl>
    <w:lvl w:ilvl="2" w:tplc="71F4FF3C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  <w:lvl w:ilvl="3" w:tplc="2952A960">
      <w:numFmt w:val="bullet"/>
      <w:lvlText w:val="•"/>
      <w:lvlJc w:val="left"/>
      <w:pPr>
        <w:ind w:left="3789" w:hanging="240"/>
      </w:pPr>
      <w:rPr>
        <w:rFonts w:hint="default"/>
        <w:lang w:val="ru-RU" w:eastAsia="en-US" w:bidi="ar-SA"/>
      </w:rPr>
    </w:lvl>
    <w:lvl w:ilvl="4" w:tplc="59C681AA">
      <w:numFmt w:val="bullet"/>
      <w:lvlText w:val="•"/>
      <w:lvlJc w:val="left"/>
      <w:pPr>
        <w:ind w:left="4685" w:hanging="240"/>
      </w:pPr>
      <w:rPr>
        <w:rFonts w:hint="default"/>
        <w:lang w:val="ru-RU" w:eastAsia="en-US" w:bidi="ar-SA"/>
      </w:rPr>
    </w:lvl>
    <w:lvl w:ilvl="5" w:tplc="BBF41EDA">
      <w:numFmt w:val="bullet"/>
      <w:lvlText w:val="•"/>
      <w:lvlJc w:val="left"/>
      <w:pPr>
        <w:ind w:left="5582" w:hanging="240"/>
      </w:pPr>
      <w:rPr>
        <w:rFonts w:hint="default"/>
        <w:lang w:val="ru-RU" w:eastAsia="en-US" w:bidi="ar-SA"/>
      </w:rPr>
    </w:lvl>
    <w:lvl w:ilvl="6" w:tplc="067ADE54">
      <w:numFmt w:val="bullet"/>
      <w:lvlText w:val="•"/>
      <w:lvlJc w:val="left"/>
      <w:pPr>
        <w:ind w:left="6478" w:hanging="240"/>
      </w:pPr>
      <w:rPr>
        <w:rFonts w:hint="default"/>
        <w:lang w:val="ru-RU" w:eastAsia="en-US" w:bidi="ar-SA"/>
      </w:rPr>
    </w:lvl>
    <w:lvl w:ilvl="7" w:tplc="BEA41BFA">
      <w:numFmt w:val="bullet"/>
      <w:lvlText w:val="•"/>
      <w:lvlJc w:val="left"/>
      <w:pPr>
        <w:ind w:left="7375" w:hanging="240"/>
      </w:pPr>
      <w:rPr>
        <w:rFonts w:hint="default"/>
        <w:lang w:val="ru-RU" w:eastAsia="en-US" w:bidi="ar-SA"/>
      </w:rPr>
    </w:lvl>
    <w:lvl w:ilvl="8" w:tplc="B1AA7658">
      <w:numFmt w:val="bullet"/>
      <w:lvlText w:val="•"/>
      <w:lvlJc w:val="left"/>
      <w:pPr>
        <w:ind w:left="827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600C7BCB"/>
    <w:multiLevelType w:val="hybridMultilevel"/>
    <w:tmpl w:val="F60600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048C"/>
    <w:rsid w:val="00047D79"/>
    <w:rsid w:val="001B3E4B"/>
    <w:rsid w:val="0030048C"/>
    <w:rsid w:val="003D49E8"/>
    <w:rsid w:val="003F41B2"/>
    <w:rsid w:val="00407A1E"/>
    <w:rsid w:val="00425FD9"/>
    <w:rsid w:val="004C1AE4"/>
    <w:rsid w:val="005706FB"/>
    <w:rsid w:val="006647ED"/>
    <w:rsid w:val="006A5305"/>
    <w:rsid w:val="00792728"/>
    <w:rsid w:val="007B68BD"/>
    <w:rsid w:val="00832B8E"/>
    <w:rsid w:val="008355E4"/>
    <w:rsid w:val="009F40A0"/>
    <w:rsid w:val="00B01F1D"/>
    <w:rsid w:val="00B0421E"/>
    <w:rsid w:val="00B601FC"/>
    <w:rsid w:val="00E44BB1"/>
    <w:rsid w:val="00F5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C7C2C"/>
  <w15:docId w15:val="{9667572C-6F56-EC43-B46F-E081577B9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2"/>
      <w:ind w:left="86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7B68B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6">
    <w:name w:val="Table Grid"/>
    <w:basedOn w:val="a1"/>
    <w:uiPriority w:val="39"/>
    <w:rsid w:val="00B042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B601FC"/>
    <w:rPr>
      <w:b/>
      <w:bCs/>
    </w:rPr>
  </w:style>
  <w:style w:type="paragraph" w:styleId="a8">
    <w:name w:val="Plain Text"/>
    <w:basedOn w:val="a"/>
    <w:link w:val="a9"/>
    <w:rsid w:val="00832B8E"/>
    <w:pPr>
      <w:widowControl/>
      <w:autoSpaceDE/>
      <w:autoSpaceDN/>
    </w:pPr>
    <w:rPr>
      <w:rFonts w:ascii="Courier New" w:hAnsi="Courier New"/>
      <w:sz w:val="20"/>
      <w:szCs w:val="20"/>
      <w:lang w:val="x-none" w:eastAsia="x-none"/>
    </w:rPr>
  </w:style>
  <w:style w:type="character" w:customStyle="1" w:styleId="a9">
    <w:name w:val="Текст Знак"/>
    <w:basedOn w:val="a0"/>
    <w:link w:val="a8"/>
    <w:rsid w:val="00832B8E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isselectedend">
    <w:name w:val="isselectedend"/>
    <w:basedOn w:val="a"/>
    <w:rsid w:val="008355E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9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8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1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3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8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2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0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4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3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2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68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8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2255</Words>
  <Characters>12859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Юрьевна Петрова</cp:lastModifiedBy>
  <cp:revision>7</cp:revision>
  <dcterms:created xsi:type="dcterms:W3CDTF">2026-03-22T00:16:00Z</dcterms:created>
  <dcterms:modified xsi:type="dcterms:W3CDTF">2026-07-14T02:04:00Z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2025-05-27T00:00:00Z</vt:filetime>
  </property>
  <property fmtid="{D5CDD505-2E9C-101B-9397-08002B2CF9AE}" pid="5" name="Producer">
    <vt:lpwstr>Microsoft® Word for Microsoft 365</vt:lpwstr>
  </property>
</Properties>
</file>